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05F" w:rsidRPr="0050355E" w:rsidRDefault="0098105F" w:rsidP="0098105F">
      <w:pPr>
        <w:shd w:val="clear" w:color="auto" w:fill="FFFFFF"/>
        <w:spacing w:after="264" w:line="384" w:lineRule="atLeast"/>
        <w:jc w:val="both"/>
        <w:outlineLvl w:val="2"/>
        <w:rPr>
          <w:rFonts w:ascii="Arial CE" w:eastAsia="Times New Roman" w:hAnsi="Arial CE" w:cs="Arial CE"/>
          <w:b/>
          <w:bCs/>
          <w:color w:val="5F6060"/>
          <w:sz w:val="36"/>
          <w:szCs w:val="36"/>
          <w:lang w:eastAsia="cs-CZ"/>
        </w:rPr>
      </w:pPr>
      <w:r w:rsidRPr="0050355E">
        <w:rPr>
          <w:rFonts w:ascii="Arial CE" w:eastAsia="Times New Roman" w:hAnsi="Arial CE" w:cs="Arial CE"/>
          <w:b/>
          <w:bCs/>
          <w:color w:val="5F6060"/>
          <w:sz w:val="36"/>
          <w:szCs w:val="36"/>
          <w:lang w:eastAsia="cs-CZ"/>
        </w:rPr>
        <w:t> přihlášce k registraci kandidát připojí:</w:t>
      </w:r>
    </w:p>
    <w:p w:rsidR="0098105F" w:rsidRPr="0098105F" w:rsidRDefault="0098105F" w:rsidP="0098105F">
      <w:pPr>
        <w:numPr>
          <w:ilvl w:val="0"/>
          <w:numId w:val="1"/>
        </w:numPr>
        <w:spacing w:after="0" w:line="384" w:lineRule="atLeast"/>
        <w:ind w:left="495"/>
        <w:rPr>
          <w:rFonts w:ascii="Arial CE" w:eastAsia="Times New Roman" w:hAnsi="Arial CE" w:cs="Arial CE"/>
          <w:color w:val="4F4F4F"/>
          <w:sz w:val="17"/>
          <w:szCs w:val="17"/>
          <w:lang w:eastAsia="cs-CZ"/>
        </w:rPr>
      </w:pPr>
      <w:r w:rsidRPr="0098105F">
        <w:rPr>
          <w:rFonts w:ascii="Arial CE" w:eastAsia="Times New Roman" w:hAnsi="Arial CE" w:cs="Arial CE"/>
          <w:b/>
          <w:bCs/>
          <w:color w:val="4F4F4F"/>
          <w:sz w:val="17"/>
          <w:szCs w:val="17"/>
          <w:lang w:eastAsia="cs-CZ"/>
        </w:rPr>
        <w:t>doklad o státním občanství</w:t>
      </w:r>
      <w:r w:rsidRPr="0098105F">
        <w:rPr>
          <w:rFonts w:ascii="Arial CE" w:eastAsia="Times New Roman" w:hAnsi="Arial CE" w:cs="Arial CE"/>
          <w:color w:val="4F4F4F"/>
          <w:sz w:val="17"/>
          <w:szCs w:val="17"/>
          <w:lang w:eastAsia="cs-CZ"/>
        </w:rPr>
        <w:t>; státní občanství České republiky se prokazuje:</w:t>
      </w:r>
      <w:bookmarkStart w:id="0" w:name="_GoBack"/>
      <w:bookmarkEnd w:id="0"/>
      <w:r w:rsidRPr="0098105F">
        <w:rPr>
          <w:rFonts w:ascii="Arial CE" w:eastAsia="Times New Roman" w:hAnsi="Arial CE" w:cs="Arial CE"/>
          <w:color w:val="4F4F4F"/>
          <w:sz w:val="17"/>
          <w:szCs w:val="17"/>
          <w:lang w:eastAsia="cs-CZ"/>
        </w:rPr>
        <w:br/>
        <w:t>- a) osvědčením ne starším 1 roku,</w:t>
      </w:r>
      <w:r w:rsidRPr="0098105F">
        <w:rPr>
          <w:rFonts w:ascii="Arial CE" w:eastAsia="Times New Roman" w:hAnsi="Arial CE" w:cs="Arial CE"/>
          <w:color w:val="4F4F4F"/>
          <w:sz w:val="17"/>
          <w:szCs w:val="17"/>
          <w:lang w:eastAsia="cs-CZ"/>
        </w:rPr>
        <w:br/>
        <w:t>- b) listinou o nabytí nebo udělení státního občanství České republiky ne starší 1 roku,</w:t>
      </w:r>
      <w:r w:rsidRPr="0098105F">
        <w:rPr>
          <w:rFonts w:ascii="Arial CE" w:eastAsia="Times New Roman" w:hAnsi="Arial CE" w:cs="Arial CE"/>
          <w:color w:val="4F4F4F"/>
          <w:sz w:val="17"/>
          <w:szCs w:val="17"/>
          <w:lang w:eastAsia="cs-CZ"/>
        </w:rPr>
        <w:br/>
        <w:t>- c) občanským průkazem České republiky, cestovním dokladem České republiky (prokazuje-li kandidát občanství občanským průkazem nebo cestovním dokladem, musí tak učinit osobně u registračního úřadu),</w:t>
      </w:r>
      <w:r w:rsidRPr="0098105F">
        <w:rPr>
          <w:rFonts w:ascii="Arial CE" w:eastAsia="Times New Roman" w:hAnsi="Arial CE" w:cs="Arial CE"/>
          <w:color w:val="4F4F4F"/>
          <w:sz w:val="17"/>
          <w:szCs w:val="17"/>
          <w:lang w:eastAsia="cs-CZ"/>
        </w:rPr>
        <w:br/>
        <w:t> </w:t>
      </w:r>
    </w:p>
    <w:p w:rsidR="0098105F" w:rsidRPr="0098105F" w:rsidRDefault="0098105F" w:rsidP="0098105F">
      <w:pPr>
        <w:numPr>
          <w:ilvl w:val="0"/>
          <w:numId w:val="1"/>
        </w:numPr>
        <w:spacing w:after="0" w:line="384" w:lineRule="atLeast"/>
        <w:ind w:left="495"/>
        <w:jc w:val="both"/>
        <w:rPr>
          <w:rFonts w:ascii="Arial CE" w:eastAsia="Times New Roman" w:hAnsi="Arial CE" w:cs="Arial CE"/>
          <w:color w:val="4F4F4F"/>
          <w:sz w:val="17"/>
          <w:szCs w:val="17"/>
          <w:lang w:eastAsia="cs-CZ"/>
        </w:rPr>
      </w:pPr>
      <w:r w:rsidRPr="0098105F">
        <w:rPr>
          <w:rFonts w:ascii="Arial CE" w:eastAsia="Times New Roman" w:hAnsi="Arial CE" w:cs="Arial CE"/>
          <w:b/>
          <w:bCs/>
          <w:color w:val="4F4F4F"/>
          <w:sz w:val="17"/>
          <w:szCs w:val="17"/>
          <w:lang w:eastAsia="cs-CZ"/>
        </w:rPr>
        <w:t>vlastnoručně podepsané prohlášení</w:t>
      </w:r>
      <w:r w:rsidRPr="0098105F">
        <w:rPr>
          <w:rFonts w:ascii="Arial CE" w:eastAsia="Times New Roman" w:hAnsi="Arial CE" w:cs="Arial CE"/>
          <w:color w:val="4F4F4F"/>
          <w:sz w:val="17"/>
          <w:szCs w:val="17"/>
          <w:lang w:eastAsia="cs-CZ"/>
        </w:rPr>
        <w:t>, že souhlasí se svou kandidaturou, že mu nejsou známy překážky volitelnosti, popřípadě tyto překážky ke dni voleb pominou, že nedal souhlas k tomu, aby byla jeho kandidatura předložena v jiném volebním obvodu, a že je členem určité politické strany nebo politického hnutí, nebo skutečnost, že je bez politické příslušnosti; na prohlášení kandidát dále uvede místo, kde je přihlášen k trvalému pobytu, a datum narození,</w:t>
      </w:r>
    </w:p>
    <w:p w:rsidR="0098105F" w:rsidRPr="0098105F" w:rsidRDefault="0050355E" w:rsidP="0098105F">
      <w:pPr>
        <w:shd w:val="clear" w:color="auto" w:fill="FFFFFF"/>
        <w:spacing w:after="0" w:line="384" w:lineRule="atLeast"/>
        <w:jc w:val="center"/>
        <w:rPr>
          <w:rFonts w:ascii="Arial CE" w:eastAsia="Times New Roman" w:hAnsi="Arial CE" w:cs="Arial CE"/>
          <w:color w:val="4F4F4F"/>
          <w:sz w:val="17"/>
          <w:szCs w:val="17"/>
          <w:lang w:eastAsia="cs-CZ"/>
        </w:rPr>
      </w:pPr>
      <w:hyperlink r:id="rId5" w:tooltip="VZOR - prohlášení kandidáta pro volby do Senátu 2024" w:history="1">
        <w:r w:rsidR="0098105F" w:rsidRPr="0098105F">
          <w:rPr>
            <w:rFonts w:ascii="Arial CE" w:eastAsia="Times New Roman" w:hAnsi="Arial CE" w:cs="Arial CE"/>
            <w:b/>
            <w:bCs/>
            <w:color w:val="00599B"/>
            <w:sz w:val="17"/>
            <w:szCs w:val="17"/>
            <w:u w:val="single"/>
            <w:lang w:eastAsia="cs-CZ"/>
          </w:rPr>
          <w:t>Vzor prohlášení kandidáta je stanoven u vzoru č. 6 v příloze č. 1 vyhlášky č. 233/2000 Sb.</w:t>
        </w:r>
      </w:hyperlink>
      <w:r w:rsidR="0098105F" w:rsidRPr="0098105F">
        <w:rPr>
          <w:rFonts w:ascii="Arial CE" w:eastAsia="Times New Roman" w:hAnsi="Arial CE" w:cs="Arial CE"/>
          <w:color w:val="4F4F4F"/>
          <w:sz w:val="17"/>
          <w:szCs w:val="17"/>
          <w:lang w:eastAsia="cs-CZ"/>
        </w:rPr>
        <w:t> (</w:t>
      </w:r>
      <w:proofErr w:type="spellStart"/>
      <w:r w:rsidR="0098105F" w:rsidRPr="0098105F">
        <w:rPr>
          <w:rFonts w:ascii="Arial CE" w:eastAsia="Times New Roman" w:hAnsi="Arial CE" w:cs="Arial CE"/>
          <w:color w:val="4F4F4F"/>
          <w:sz w:val="17"/>
          <w:szCs w:val="17"/>
          <w:lang w:eastAsia="cs-CZ"/>
        </w:rPr>
        <w:t>docx</w:t>
      </w:r>
      <w:proofErr w:type="spellEnd"/>
      <w:r w:rsidR="0098105F" w:rsidRPr="0098105F">
        <w:rPr>
          <w:rFonts w:ascii="Arial CE" w:eastAsia="Times New Roman" w:hAnsi="Arial CE" w:cs="Arial CE"/>
          <w:color w:val="4F4F4F"/>
          <w:sz w:val="17"/>
          <w:szCs w:val="17"/>
          <w:lang w:eastAsia="cs-CZ"/>
        </w:rPr>
        <w:t>, 15 kB) </w:t>
      </w:r>
      <w:hyperlink r:id="rId6" w:anchor="Senat_a_kraje_2024-info_o_podminkach_Senat-kap_pozn" w:history="1">
        <w:r w:rsidR="0098105F" w:rsidRPr="0098105F">
          <w:rPr>
            <w:rFonts w:ascii="Arial CE" w:eastAsia="Times New Roman" w:hAnsi="Arial CE" w:cs="Arial CE"/>
            <w:b/>
            <w:bCs/>
            <w:color w:val="00599B"/>
            <w:sz w:val="17"/>
            <w:szCs w:val="17"/>
            <w:u w:val="single"/>
            <w:lang w:eastAsia="cs-CZ"/>
          </w:rPr>
          <w:t>*</w:t>
        </w:r>
      </w:hyperlink>
      <w:r w:rsidR="0098105F" w:rsidRPr="0098105F">
        <w:rPr>
          <w:rFonts w:ascii="Arial CE" w:eastAsia="Times New Roman" w:hAnsi="Arial CE" w:cs="Arial CE"/>
          <w:color w:val="4F4F4F"/>
          <w:sz w:val="17"/>
          <w:szCs w:val="17"/>
          <w:lang w:eastAsia="cs-CZ"/>
        </w:rPr>
        <w:br/>
        <w:t> </w:t>
      </w:r>
    </w:p>
    <w:p w:rsidR="0098105F" w:rsidRPr="0098105F" w:rsidRDefault="0098105F" w:rsidP="0098105F">
      <w:pPr>
        <w:numPr>
          <w:ilvl w:val="0"/>
          <w:numId w:val="2"/>
        </w:numPr>
        <w:spacing w:after="0" w:line="384" w:lineRule="atLeast"/>
        <w:ind w:left="495"/>
        <w:jc w:val="both"/>
        <w:rPr>
          <w:rFonts w:ascii="Arial CE" w:eastAsia="Times New Roman" w:hAnsi="Arial CE" w:cs="Arial CE"/>
          <w:color w:val="4F4F4F"/>
          <w:sz w:val="17"/>
          <w:szCs w:val="17"/>
          <w:lang w:eastAsia="cs-CZ"/>
        </w:rPr>
      </w:pPr>
      <w:r w:rsidRPr="0098105F">
        <w:rPr>
          <w:rFonts w:ascii="Arial CE" w:eastAsia="Times New Roman" w:hAnsi="Arial CE" w:cs="Arial CE"/>
          <w:b/>
          <w:bCs/>
          <w:color w:val="4F4F4F"/>
          <w:sz w:val="17"/>
          <w:szCs w:val="17"/>
          <w:lang w:eastAsia="cs-CZ"/>
        </w:rPr>
        <w:t>podává-li přihlášku k registraci politická strana, politické hnutí nebo koalice, určí v příloze svého zmocněnce</w:t>
      </w:r>
      <w:r w:rsidRPr="0098105F">
        <w:rPr>
          <w:rFonts w:ascii="Arial CE" w:eastAsia="Times New Roman" w:hAnsi="Arial CE" w:cs="Arial CE"/>
          <w:color w:val="4F4F4F"/>
          <w:sz w:val="17"/>
          <w:szCs w:val="17"/>
          <w:lang w:eastAsia="cs-CZ"/>
        </w:rPr>
        <w:t> a uvede jeho jméno, příjmení a místo, kde je přihlášen k trvalému pobytu; politická strana, politické hnutí a koalice má právo navrhnout náhradníka zmocněnce a uvede jeho jméno, příjmení a místo, kde je přihlášen k trvalému pobytu,</w:t>
      </w:r>
    </w:p>
    <w:p w:rsidR="0098105F" w:rsidRPr="0098105F" w:rsidRDefault="0050355E" w:rsidP="0098105F">
      <w:pPr>
        <w:shd w:val="clear" w:color="auto" w:fill="FFFFFF"/>
        <w:spacing w:after="0" w:line="384" w:lineRule="atLeast"/>
        <w:jc w:val="center"/>
        <w:rPr>
          <w:rFonts w:ascii="Arial CE" w:eastAsia="Times New Roman" w:hAnsi="Arial CE" w:cs="Arial CE"/>
          <w:color w:val="4F4F4F"/>
          <w:sz w:val="17"/>
          <w:szCs w:val="17"/>
          <w:lang w:eastAsia="cs-CZ"/>
        </w:rPr>
      </w:pPr>
      <w:hyperlink r:id="rId7" w:tooltip="VZOR - určení zmocněnce pro volby do Senátu 2024" w:history="1">
        <w:r w:rsidR="0098105F" w:rsidRPr="0098105F">
          <w:rPr>
            <w:rFonts w:ascii="Arial CE" w:eastAsia="Times New Roman" w:hAnsi="Arial CE" w:cs="Arial CE"/>
            <w:b/>
            <w:bCs/>
            <w:color w:val="00599B"/>
            <w:sz w:val="17"/>
            <w:szCs w:val="17"/>
            <w:u w:val="single"/>
            <w:lang w:eastAsia="cs-CZ"/>
          </w:rPr>
          <w:t>Vzor určení zmocněnce je stanoven u vzoru č. 6 v příloze č. 1 vyhlášky č. 233/2000 Sb.</w:t>
        </w:r>
      </w:hyperlink>
      <w:r w:rsidR="0098105F" w:rsidRPr="0098105F">
        <w:rPr>
          <w:rFonts w:ascii="Arial CE" w:eastAsia="Times New Roman" w:hAnsi="Arial CE" w:cs="Arial CE"/>
          <w:color w:val="4F4F4F"/>
          <w:sz w:val="17"/>
          <w:szCs w:val="17"/>
          <w:lang w:eastAsia="cs-CZ"/>
        </w:rPr>
        <w:t> (</w:t>
      </w:r>
      <w:proofErr w:type="spellStart"/>
      <w:r w:rsidR="0098105F" w:rsidRPr="0098105F">
        <w:rPr>
          <w:rFonts w:ascii="Arial CE" w:eastAsia="Times New Roman" w:hAnsi="Arial CE" w:cs="Arial CE"/>
          <w:color w:val="4F4F4F"/>
          <w:sz w:val="17"/>
          <w:szCs w:val="17"/>
          <w:lang w:eastAsia="cs-CZ"/>
        </w:rPr>
        <w:t>docx</w:t>
      </w:r>
      <w:proofErr w:type="spellEnd"/>
      <w:r w:rsidR="0098105F" w:rsidRPr="0098105F">
        <w:rPr>
          <w:rFonts w:ascii="Arial CE" w:eastAsia="Times New Roman" w:hAnsi="Arial CE" w:cs="Arial CE"/>
          <w:color w:val="4F4F4F"/>
          <w:sz w:val="17"/>
          <w:szCs w:val="17"/>
          <w:lang w:eastAsia="cs-CZ"/>
        </w:rPr>
        <w:t>, 15 kB) </w:t>
      </w:r>
      <w:hyperlink r:id="rId8" w:anchor="Senat_a_kraje_2024-info_o_podminkach_Senat-kap_pozn" w:history="1">
        <w:r w:rsidR="0098105F" w:rsidRPr="0098105F">
          <w:rPr>
            <w:rFonts w:ascii="Arial CE" w:eastAsia="Times New Roman" w:hAnsi="Arial CE" w:cs="Arial CE"/>
            <w:b/>
            <w:bCs/>
            <w:color w:val="00599B"/>
            <w:sz w:val="17"/>
            <w:szCs w:val="17"/>
            <w:u w:val="single"/>
            <w:lang w:eastAsia="cs-CZ"/>
          </w:rPr>
          <w:t>*</w:t>
        </w:r>
      </w:hyperlink>
      <w:r w:rsidR="0098105F" w:rsidRPr="0098105F">
        <w:rPr>
          <w:rFonts w:ascii="Arial CE" w:eastAsia="Times New Roman" w:hAnsi="Arial CE" w:cs="Arial CE"/>
          <w:color w:val="4F4F4F"/>
          <w:sz w:val="17"/>
          <w:szCs w:val="17"/>
          <w:lang w:eastAsia="cs-CZ"/>
        </w:rPr>
        <w:br/>
        <w:t> </w:t>
      </w:r>
    </w:p>
    <w:p w:rsidR="0098105F" w:rsidRPr="0098105F" w:rsidRDefault="0098105F" w:rsidP="0098105F">
      <w:pPr>
        <w:numPr>
          <w:ilvl w:val="0"/>
          <w:numId w:val="3"/>
        </w:numPr>
        <w:spacing w:after="0" w:line="384" w:lineRule="atLeast"/>
        <w:ind w:left="495"/>
        <w:jc w:val="both"/>
        <w:rPr>
          <w:rFonts w:ascii="Arial CE" w:eastAsia="Times New Roman" w:hAnsi="Arial CE" w:cs="Arial CE"/>
          <w:color w:val="4F4F4F"/>
          <w:sz w:val="17"/>
          <w:szCs w:val="17"/>
          <w:lang w:eastAsia="cs-CZ"/>
        </w:rPr>
      </w:pPr>
      <w:r w:rsidRPr="0098105F">
        <w:rPr>
          <w:rFonts w:ascii="Arial CE" w:eastAsia="Times New Roman" w:hAnsi="Arial CE" w:cs="Arial CE"/>
          <w:b/>
          <w:bCs/>
          <w:color w:val="4F4F4F"/>
          <w:sz w:val="17"/>
          <w:szCs w:val="17"/>
          <w:lang w:eastAsia="cs-CZ"/>
        </w:rPr>
        <w:t>k přihlášce nezávislého kandidáta se připojí petice</w:t>
      </w:r>
      <w:r w:rsidRPr="0098105F">
        <w:rPr>
          <w:rFonts w:ascii="Arial CE" w:eastAsia="Times New Roman" w:hAnsi="Arial CE" w:cs="Arial CE"/>
          <w:color w:val="4F4F4F"/>
          <w:sz w:val="17"/>
          <w:szCs w:val="17"/>
          <w:lang w:eastAsia="cs-CZ"/>
        </w:rPr>
        <w:t> podporující jeho kandidaturu, která musí být podepsána alespoň 1 000 oprávněných voličů z volebního obvodu, kde kandidát kandiduje, s uvedením jejich jména, příjmení, data narození a adresy místa, kde jsou přihlášeni k trvalému pobytu; chybí-li některý z uvedených údajů nebo je uveden neúplně nebo nepodepsal-li se volič, petent se nezapočítává; v záhlaví petice a v záhlaví na každém jejím očíslovaném podpisovém archu se uvede skutečnost, že petice je určena na podporu kandidatury nezávislého kandidáta, jeho jméno a příjmení, rok narození, číslo a sídlo volebního obvodu, do které kandidát kandiduje, a rok konání voleb,</w:t>
      </w:r>
      <w:r w:rsidRPr="0098105F">
        <w:rPr>
          <w:rFonts w:ascii="Arial CE" w:eastAsia="Times New Roman" w:hAnsi="Arial CE" w:cs="Arial CE"/>
          <w:color w:val="4F4F4F"/>
          <w:sz w:val="17"/>
          <w:szCs w:val="17"/>
          <w:lang w:eastAsia="cs-CZ"/>
        </w:rPr>
        <w:br/>
        <w:t> </w:t>
      </w:r>
    </w:p>
    <w:p w:rsidR="0098105F" w:rsidRPr="0098105F" w:rsidRDefault="0098105F" w:rsidP="0098105F">
      <w:pPr>
        <w:numPr>
          <w:ilvl w:val="0"/>
          <w:numId w:val="3"/>
        </w:numPr>
        <w:spacing w:after="0" w:line="384" w:lineRule="atLeast"/>
        <w:ind w:left="495"/>
        <w:jc w:val="both"/>
        <w:rPr>
          <w:rFonts w:ascii="Arial CE" w:eastAsia="Times New Roman" w:hAnsi="Arial CE" w:cs="Arial CE"/>
          <w:color w:val="4F4F4F"/>
          <w:sz w:val="17"/>
          <w:szCs w:val="17"/>
          <w:lang w:eastAsia="cs-CZ"/>
        </w:rPr>
      </w:pPr>
      <w:r w:rsidRPr="0098105F">
        <w:rPr>
          <w:rFonts w:ascii="Arial CE" w:eastAsia="Times New Roman" w:hAnsi="Arial CE" w:cs="Arial CE"/>
          <w:b/>
          <w:bCs/>
          <w:color w:val="4F4F4F"/>
          <w:sz w:val="17"/>
          <w:szCs w:val="17"/>
          <w:lang w:eastAsia="cs-CZ"/>
        </w:rPr>
        <w:t>potvrzení o složení kauce 20 000 Kč</w:t>
      </w:r>
      <w:r w:rsidRPr="0098105F">
        <w:rPr>
          <w:rFonts w:ascii="Arial CE" w:eastAsia="Times New Roman" w:hAnsi="Arial CE" w:cs="Arial CE"/>
          <w:color w:val="4F4F4F"/>
          <w:sz w:val="17"/>
          <w:szCs w:val="17"/>
          <w:lang w:eastAsia="cs-CZ"/>
        </w:rPr>
        <w:t>; kauce se skládá na zvláštní účet, který nejpozději 10. července 2024 zřídí u České národní banky úřad; složení kauce se označí variabilním symbolem totožným s rodným číslem kandidáta (při bezhotovostním složení kauce se použije konstantní symbol 558, při složení kauce v hotovosti se použije konstantní symbol 379). Úřad vrátí do 1 měsíce po vyhlášení výsledků voleb kauci kandidátovi, pokud získá v prvním kole voleb ve volebním obvodu alespoň 6 procent z celkového počtu platných hlasů.</w:t>
      </w:r>
    </w:p>
    <w:p w:rsidR="0098105F" w:rsidRPr="0098105F" w:rsidRDefault="0098105F" w:rsidP="0098105F">
      <w:pPr>
        <w:shd w:val="clear" w:color="auto" w:fill="FFFFFF"/>
        <w:spacing w:after="0"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b/>
          <w:bCs/>
          <w:color w:val="4F4F4F"/>
          <w:sz w:val="17"/>
          <w:szCs w:val="17"/>
          <w:lang w:eastAsia="cs-CZ"/>
        </w:rPr>
        <w:t>Informace o čísle zvláštního účtu a o tom, zda je účet již aktivován, poskytne příslušný registrační úřad.</w:t>
      </w:r>
    </w:p>
    <w:p w:rsidR="0098105F" w:rsidRPr="0098105F" w:rsidRDefault="0098105F" w:rsidP="0098105F">
      <w:pPr>
        <w:shd w:val="clear" w:color="auto" w:fill="FFFFFF"/>
        <w:spacing w:after="408"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t>  </w:t>
      </w:r>
    </w:p>
    <w:p w:rsidR="0098105F" w:rsidRPr="0098105F" w:rsidRDefault="0098105F" w:rsidP="0098105F">
      <w:pPr>
        <w:shd w:val="clear" w:color="auto" w:fill="FFFFFF"/>
        <w:spacing w:after="0" w:line="384" w:lineRule="atLeast"/>
        <w:jc w:val="both"/>
        <w:outlineLvl w:val="2"/>
        <w:rPr>
          <w:rFonts w:ascii="Arial CE" w:eastAsia="Times New Roman" w:hAnsi="Arial CE" w:cs="Arial CE"/>
          <w:b/>
          <w:bCs/>
          <w:color w:val="5F6060"/>
          <w:sz w:val="20"/>
          <w:szCs w:val="20"/>
          <w:lang w:eastAsia="cs-CZ"/>
        </w:rPr>
      </w:pPr>
      <w:r w:rsidRPr="0098105F">
        <w:rPr>
          <w:rFonts w:ascii="Arial CE" w:eastAsia="Times New Roman" w:hAnsi="Arial CE" w:cs="Arial CE"/>
          <w:b/>
          <w:bCs/>
          <w:color w:val="5F6060"/>
          <w:sz w:val="20"/>
          <w:szCs w:val="20"/>
          <w:lang w:eastAsia="cs-CZ"/>
        </w:rPr>
        <w:lastRenderedPageBreak/>
        <w:t>Zmocněnec a jeho náhradník</w:t>
      </w:r>
    </w:p>
    <w:p w:rsidR="0098105F" w:rsidRPr="0098105F" w:rsidRDefault="0098105F" w:rsidP="0098105F">
      <w:pPr>
        <w:shd w:val="clear" w:color="auto" w:fill="FFFFFF"/>
        <w:spacing w:after="0"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t>Zmocněncem ani jeho náhradníkem nemůže být osoba mladší 18 let, osoba s omezenou svéprávností nebo kandidát. Politická strana, politické hnutí a koalice je úkony svého zmocněnce ve volebních věcech vázána. Svého zmocněnce může politická strana, politické hnutí a koalice písemně odvolat; zmocnění zaniká okamžikem doručení odvolání pověřenému obecnímu úřadu v sídle volebního obvodu. </w:t>
      </w:r>
      <w:r w:rsidRPr="0098105F">
        <w:rPr>
          <w:rFonts w:ascii="Arial CE" w:eastAsia="Times New Roman" w:hAnsi="Arial CE" w:cs="Arial CE"/>
          <w:b/>
          <w:bCs/>
          <w:color w:val="4F4F4F"/>
          <w:sz w:val="17"/>
          <w:szCs w:val="17"/>
          <w:lang w:eastAsia="cs-CZ"/>
        </w:rPr>
        <w:t>Nezávislý kandidát nemá zmocněnce.</w:t>
      </w:r>
    </w:p>
    <w:p w:rsidR="0098105F" w:rsidRPr="0098105F" w:rsidRDefault="0098105F" w:rsidP="0098105F">
      <w:pPr>
        <w:shd w:val="clear" w:color="auto" w:fill="FFFFFF"/>
        <w:spacing w:after="408"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t>  </w:t>
      </w:r>
    </w:p>
    <w:p w:rsidR="0098105F" w:rsidRPr="0098105F" w:rsidRDefault="0098105F" w:rsidP="0098105F">
      <w:pPr>
        <w:shd w:val="clear" w:color="auto" w:fill="FFFFFF"/>
        <w:spacing w:after="0" w:line="384" w:lineRule="atLeast"/>
        <w:jc w:val="both"/>
        <w:outlineLvl w:val="2"/>
        <w:rPr>
          <w:rFonts w:ascii="Arial CE" w:eastAsia="Times New Roman" w:hAnsi="Arial CE" w:cs="Arial CE"/>
          <w:b/>
          <w:bCs/>
          <w:color w:val="5F6060"/>
          <w:sz w:val="20"/>
          <w:szCs w:val="20"/>
          <w:lang w:eastAsia="cs-CZ"/>
        </w:rPr>
      </w:pPr>
      <w:r w:rsidRPr="0098105F">
        <w:rPr>
          <w:rFonts w:ascii="Arial CE" w:eastAsia="Times New Roman" w:hAnsi="Arial CE" w:cs="Arial CE"/>
          <w:b/>
          <w:bCs/>
          <w:color w:val="5F6060"/>
          <w:sz w:val="20"/>
          <w:szCs w:val="20"/>
          <w:lang w:eastAsia="cs-CZ"/>
        </w:rPr>
        <w:t>Projednání přihlášek k registraci</w:t>
      </w:r>
    </w:p>
    <w:p w:rsidR="0098105F" w:rsidRPr="0098105F" w:rsidRDefault="0098105F" w:rsidP="0098105F">
      <w:pPr>
        <w:shd w:val="clear" w:color="auto" w:fill="FFFFFF"/>
        <w:spacing w:after="408"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t>Úřad přezkoumá ve dnech od 16. července 2024 do 22. července 2024 přihlášky k registraci. V případě, že zjistí nedostatky (přihláška k registraci nemá zákonem stanovené náležitosti nebo obsahuje nesprávné údaje), vyzve písemně nezávislého kandidáta nebo prostřednictvím zmocněnce politickou stranu, politické hnutí nebo koalici nejpozději 24. července 2024, aby závady odstranili do 1. srpna 2024.</w:t>
      </w:r>
    </w:p>
    <w:p w:rsidR="0098105F" w:rsidRPr="0098105F" w:rsidRDefault="0098105F" w:rsidP="0098105F">
      <w:pPr>
        <w:shd w:val="clear" w:color="auto" w:fill="FFFFFF"/>
        <w:spacing w:after="408"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t>  </w:t>
      </w:r>
    </w:p>
    <w:p w:rsidR="0098105F" w:rsidRPr="0098105F" w:rsidRDefault="0098105F" w:rsidP="0098105F">
      <w:pPr>
        <w:shd w:val="clear" w:color="auto" w:fill="FFFFFF"/>
        <w:spacing w:after="0" w:line="384" w:lineRule="atLeast"/>
        <w:jc w:val="both"/>
        <w:outlineLvl w:val="2"/>
        <w:rPr>
          <w:rFonts w:ascii="Arial CE" w:eastAsia="Times New Roman" w:hAnsi="Arial CE" w:cs="Arial CE"/>
          <w:b/>
          <w:bCs/>
          <w:color w:val="5F6060"/>
          <w:sz w:val="20"/>
          <w:szCs w:val="20"/>
          <w:lang w:eastAsia="cs-CZ"/>
        </w:rPr>
      </w:pPr>
      <w:r w:rsidRPr="0098105F">
        <w:rPr>
          <w:rFonts w:ascii="Arial CE" w:eastAsia="Times New Roman" w:hAnsi="Arial CE" w:cs="Arial CE"/>
          <w:b/>
          <w:bCs/>
          <w:color w:val="5F6060"/>
          <w:sz w:val="20"/>
          <w:szCs w:val="20"/>
          <w:lang w:eastAsia="cs-CZ"/>
        </w:rPr>
        <w:t>Možnost soudního přezkumu</w:t>
      </w:r>
    </w:p>
    <w:p w:rsidR="0098105F" w:rsidRPr="0098105F" w:rsidRDefault="0098105F" w:rsidP="0098105F">
      <w:pPr>
        <w:shd w:val="clear" w:color="auto" w:fill="FFFFFF"/>
        <w:spacing w:after="408"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t>Proti rozhodnutí o odmítnutí přihlášky k registraci a proti provedení registrace přihlášky k registraci se může nezávislý kandidát, politická strana, politické hnutí nebo koalice, která podala přihlášku k registraci, do 7. srpna 2024 domáhat ochrany u místně příslušného krajského soudu podle soudního řádu správního.</w:t>
      </w:r>
    </w:p>
    <w:p w:rsidR="0098105F" w:rsidRPr="0098105F" w:rsidRDefault="0098105F" w:rsidP="0098105F">
      <w:pPr>
        <w:shd w:val="clear" w:color="auto" w:fill="FFFFFF"/>
        <w:spacing w:after="408"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t>  </w:t>
      </w:r>
    </w:p>
    <w:p w:rsidR="0098105F" w:rsidRPr="0098105F" w:rsidRDefault="0098105F" w:rsidP="0098105F">
      <w:pPr>
        <w:shd w:val="clear" w:color="auto" w:fill="FFFFFF"/>
        <w:spacing w:after="0" w:line="384" w:lineRule="atLeast"/>
        <w:jc w:val="both"/>
        <w:outlineLvl w:val="2"/>
        <w:rPr>
          <w:rFonts w:ascii="Arial CE" w:eastAsia="Times New Roman" w:hAnsi="Arial CE" w:cs="Arial CE"/>
          <w:b/>
          <w:bCs/>
          <w:color w:val="5F6060"/>
          <w:sz w:val="20"/>
          <w:szCs w:val="20"/>
          <w:lang w:eastAsia="cs-CZ"/>
        </w:rPr>
      </w:pPr>
      <w:r w:rsidRPr="0098105F">
        <w:rPr>
          <w:rFonts w:ascii="Arial CE" w:eastAsia="Times New Roman" w:hAnsi="Arial CE" w:cs="Arial CE"/>
          <w:b/>
          <w:bCs/>
          <w:color w:val="5F6060"/>
          <w:sz w:val="20"/>
          <w:szCs w:val="20"/>
          <w:lang w:eastAsia="cs-CZ"/>
        </w:rPr>
        <w:t>Vzdání se a odvolání kandidatury</w:t>
      </w:r>
    </w:p>
    <w:p w:rsidR="0098105F" w:rsidRPr="0098105F" w:rsidRDefault="0098105F" w:rsidP="0098105F">
      <w:pPr>
        <w:shd w:val="clear" w:color="auto" w:fill="FFFFFF"/>
        <w:spacing w:after="408"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t>Kandidát se může písemným prohlášením doručeným úřadu do 48 hodin před zahájením voleb (do 18. září 2024 do 14.00 hodin) vzdát své kandidatury. Stejným způsobem může zmocněnec politické strany, politického hnutí nebo koalice jeho kandidaturu odvolat. Toto prohlášení nelze vzít zpět. Možnost odvolání kandidáta zmocněncem neplatí pro druhé kolo voleb.</w:t>
      </w:r>
    </w:p>
    <w:p w:rsidR="0098105F" w:rsidRPr="0098105F" w:rsidRDefault="0098105F" w:rsidP="0098105F">
      <w:pPr>
        <w:shd w:val="clear" w:color="auto" w:fill="FFFFFF"/>
        <w:spacing w:after="408"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t>  </w:t>
      </w:r>
    </w:p>
    <w:p w:rsidR="0098105F" w:rsidRPr="0098105F" w:rsidRDefault="0098105F" w:rsidP="0098105F">
      <w:pPr>
        <w:shd w:val="clear" w:color="auto" w:fill="FFFFFF"/>
        <w:spacing w:after="0" w:line="384" w:lineRule="atLeast"/>
        <w:jc w:val="both"/>
        <w:outlineLvl w:val="2"/>
        <w:rPr>
          <w:rFonts w:ascii="Arial CE" w:eastAsia="Times New Roman" w:hAnsi="Arial CE" w:cs="Arial CE"/>
          <w:b/>
          <w:bCs/>
          <w:color w:val="5F6060"/>
          <w:sz w:val="20"/>
          <w:szCs w:val="20"/>
          <w:lang w:eastAsia="cs-CZ"/>
        </w:rPr>
      </w:pPr>
      <w:r w:rsidRPr="0098105F">
        <w:rPr>
          <w:rFonts w:ascii="Arial CE" w:eastAsia="Times New Roman" w:hAnsi="Arial CE" w:cs="Arial CE"/>
          <w:b/>
          <w:bCs/>
          <w:color w:val="5F6060"/>
          <w:sz w:val="20"/>
          <w:szCs w:val="20"/>
          <w:lang w:eastAsia="cs-CZ"/>
        </w:rPr>
        <w:t>Volební účet</w:t>
      </w:r>
    </w:p>
    <w:p w:rsidR="0098105F" w:rsidRPr="0098105F" w:rsidRDefault="0098105F" w:rsidP="0098105F">
      <w:pPr>
        <w:shd w:val="clear" w:color="auto" w:fill="FFFFFF"/>
        <w:spacing w:after="0"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t>Každá kandidující politická strana, politické hnutí, koalice nebo nezávislý kandidát jsou povinni si pro financování volební kampaně </w:t>
      </w:r>
      <w:r w:rsidRPr="0098105F">
        <w:rPr>
          <w:rFonts w:ascii="Arial CE" w:eastAsia="Times New Roman" w:hAnsi="Arial CE" w:cs="Arial CE"/>
          <w:b/>
          <w:bCs/>
          <w:color w:val="4F4F4F"/>
          <w:sz w:val="17"/>
          <w:szCs w:val="17"/>
          <w:lang w:eastAsia="cs-CZ"/>
        </w:rPr>
        <w:t>nejpozději do 5 dnů ode dne vyhlášení voleb zřídit účet</w:t>
      </w:r>
      <w:r w:rsidRPr="0098105F">
        <w:rPr>
          <w:rFonts w:ascii="Arial CE" w:eastAsia="Times New Roman" w:hAnsi="Arial CE" w:cs="Arial CE"/>
          <w:color w:val="4F4F4F"/>
          <w:sz w:val="17"/>
          <w:szCs w:val="17"/>
          <w:lang w:eastAsia="cs-CZ"/>
        </w:rPr>
        <w:t> umožňující bezplatný a nepřetržitý přístup třetích osob k zobrazování přehledu platebních transakcí na tomto účtu (tzv. volební účet), a to u banky, spořitelního a úvěrního družstva nebo u zahraniční banky, která má pobočku umístěnu na území České republiky.</w:t>
      </w:r>
    </w:p>
    <w:p w:rsidR="0098105F" w:rsidRPr="0098105F" w:rsidRDefault="0098105F" w:rsidP="0098105F">
      <w:pPr>
        <w:shd w:val="clear" w:color="auto" w:fill="FFFFFF"/>
        <w:spacing w:after="408"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lastRenderedPageBreak/>
        <w:t>Kandidující politická strana, politické hnutí, koalice nebo nezávislý kandidát zajistí, aby přístup k volebnímu účtu byl po dobu trvání tohoto účtu zveřejněn způsobem umožňujícím dálkový přístup na jejich internetových stránkách.</w:t>
      </w:r>
    </w:p>
    <w:p w:rsidR="0098105F" w:rsidRPr="0098105F" w:rsidRDefault="0098105F" w:rsidP="0098105F">
      <w:pPr>
        <w:shd w:val="clear" w:color="auto" w:fill="FFFFFF"/>
        <w:spacing w:after="0"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t>Další informace k financování volebních kampaní naleznete na stránkách Úřadu pro dohled nad hospodařením politických stran a politických hnutí (</w:t>
      </w:r>
      <w:hyperlink r:id="rId9" w:history="1">
        <w:r w:rsidRPr="0098105F">
          <w:rPr>
            <w:rFonts w:ascii="Arial CE" w:eastAsia="Times New Roman" w:hAnsi="Arial CE" w:cs="Arial CE"/>
            <w:b/>
            <w:bCs/>
            <w:color w:val="00599B"/>
            <w:sz w:val="17"/>
            <w:szCs w:val="17"/>
            <w:u w:val="single"/>
            <w:lang w:eastAsia="cs-CZ"/>
          </w:rPr>
          <w:t>https://www.udhpsh.cz/</w:t>
        </w:r>
      </w:hyperlink>
      <w:r w:rsidRPr="0098105F">
        <w:rPr>
          <w:rFonts w:ascii="Arial CE" w:eastAsia="Times New Roman" w:hAnsi="Arial CE" w:cs="Arial CE"/>
          <w:color w:val="4F4F4F"/>
          <w:sz w:val="17"/>
          <w:szCs w:val="17"/>
          <w:lang w:eastAsia="cs-CZ"/>
        </w:rPr>
        <w:t>).</w:t>
      </w:r>
    </w:p>
    <w:p w:rsidR="0098105F" w:rsidRPr="0098105F" w:rsidRDefault="0098105F" w:rsidP="0098105F">
      <w:pPr>
        <w:shd w:val="clear" w:color="auto" w:fill="FFFFFF"/>
        <w:spacing w:after="408"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t>  </w:t>
      </w:r>
    </w:p>
    <w:p w:rsidR="0098105F" w:rsidRPr="0098105F" w:rsidRDefault="0098105F" w:rsidP="0098105F">
      <w:pPr>
        <w:shd w:val="clear" w:color="auto" w:fill="FFFFFF"/>
        <w:spacing w:after="408"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t>  </w:t>
      </w:r>
    </w:p>
    <w:p w:rsidR="0098105F" w:rsidRPr="0098105F" w:rsidRDefault="0098105F" w:rsidP="0098105F">
      <w:pPr>
        <w:shd w:val="clear" w:color="auto" w:fill="FFFFFF"/>
        <w:spacing w:after="0" w:line="384" w:lineRule="atLeast"/>
        <w:jc w:val="both"/>
        <w:rPr>
          <w:rFonts w:ascii="Arial CE" w:eastAsia="Times New Roman" w:hAnsi="Arial CE" w:cs="Arial CE"/>
          <w:color w:val="4F4F4F"/>
          <w:sz w:val="17"/>
          <w:szCs w:val="17"/>
          <w:lang w:eastAsia="cs-CZ"/>
        </w:rPr>
      </w:pPr>
      <w:bookmarkStart w:id="1" w:name="Senat_a_kraje_2024-info_o_podminkach_Sen"/>
      <w:bookmarkEnd w:id="1"/>
      <w:r w:rsidRPr="0098105F">
        <w:rPr>
          <w:rFonts w:ascii="Arial CE" w:eastAsia="Times New Roman" w:hAnsi="Arial CE" w:cs="Arial CE"/>
          <w:color w:val="4F4F4F"/>
          <w:sz w:val="17"/>
          <w:szCs w:val="17"/>
          <w:lang w:eastAsia="cs-CZ"/>
        </w:rPr>
        <w:t>* </w:t>
      </w:r>
      <w:r w:rsidRPr="0098105F">
        <w:rPr>
          <w:rFonts w:ascii="Arial CE" w:eastAsia="Times New Roman" w:hAnsi="Arial CE" w:cs="Arial CE"/>
          <w:i/>
          <w:iCs/>
          <w:color w:val="4F4F4F"/>
          <w:sz w:val="17"/>
          <w:szCs w:val="17"/>
          <w:lang w:eastAsia="cs-CZ"/>
        </w:rPr>
        <w:t>Pozn.: Jedná se o vzory vycházející z příslušné prováděcí vyhlášky. Kandidující subjekt se může od podoby vzoru odchýlit, musí však v příslušném dokumentu uvést zákonem požadované údaje.</w:t>
      </w:r>
    </w:p>
    <w:p w:rsidR="0098105F" w:rsidRPr="0098105F" w:rsidRDefault="0098105F" w:rsidP="0098105F">
      <w:pPr>
        <w:shd w:val="clear" w:color="auto" w:fill="FFFFFF"/>
        <w:spacing w:after="408" w:line="384" w:lineRule="atLeast"/>
        <w:jc w:val="both"/>
        <w:rPr>
          <w:rFonts w:ascii="Arial CE" w:eastAsia="Times New Roman" w:hAnsi="Arial CE" w:cs="Arial CE"/>
          <w:color w:val="4F4F4F"/>
          <w:sz w:val="17"/>
          <w:szCs w:val="17"/>
          <w:lang w:eastAsia="cs-CZ"/>
        </w:rPr>
      </w:pPr>
      <w:r w:rsidRPr="0098105F">
        <w:rPr>
          <w:rFonts w:ascii="Arial CE" w:eastAsia="Times New Roman" w:hAnsi="Arial CE" w:cs="Arial CE"/>
          <w:color w:val="4F4F4F"/>
          <w:sz w:val="17"/>
          <w:szCs w:val="17"/>
          <w:lang w:eastAsia="cs-CZ"/>
        </w:rPr>
        <w:t>  </w:t>
      </w:r>
    </w:p>
    <w:p w:rsidR="0098105F" w:rsidRPr="0098105F" w:rsidRDefault="0050355E" w:rsidP="0098105F">
      <w:pPr>
        <w:shd w:val="clear" w:color="auto" w:fill="FFFFFF"/>
        <w:spacing w:after="0" w:line="384" w:lineRule="atLeast"/>
        <w:jc w:val="right"/>
        <w:rPr>
          <w:rFonts w:ascii="Arial CE" w:eastAsia="Times New Roman" w:hAnsi="Arial CE" w:cs="Arial CE"/>
          <w:color w:val="4F4F4F"/>
          <w:sz w:val="17"/>
          <w:szCs w:val="17"/>
          <w:lang w:eastAsia="cs-CZ"/>
        </w:rPr>
      </w:pPr>
      <w:hyperlink r:id="rId10" w:history="1">
        <w:r w:rsidR="0098105F" w:rsidRPr="0098105F">
          <w:rPr>
            <w:rFonts w:ascii="Arial CE" w:eastAsia="Times New Roman" w:hAnsi="Arial CE" w:cs="Arial CE"/>
            <w:b/>
            <w:bCs/>
            <w:color w:val="00599B"/>
            <w:sz w:val="17"/>
            <w:szCs w:val="17"/>
            <w:u w:val="single"/>
            <w:lang w:eastAsia="cs-CZ"/>
          </w:rPr>
          <w:t>vytisknout </w:t>
        </w:r>
      </w:hyperlink>
      <w:hyperlink r:id="rId11" w:history="1">
        <w:r w:rsidR="0098105F" w:rsidRPr="0098105F">
          <w:rPr>
            <w:rFonts w:ascii="Arial CE" w:eastAsia="Times New Roman" w:hAnsi="Arial CE" w:cs="Arial CE"/>
            <w:b/>
            <w:bCs/>
            <w:color w:val="00599B"/>
            <w:sz w:val="17"/>
            <w:szCs w:val="17"/>
            <w:u w:val="single"/>
            <w:lang w:eastAsia="cs-CZ"/>
          </w:rPr>
          <w:t>e-mailem </w:t>
        </w:r>
      </w:hyperlink>
      <w:hyperlink r:id="rId12" w:tooltip="Sdílet na X Corp." w:history="1">
        <w:r w:rsidR="0098105F" w:rsidRPr="0098105F">
          <w:rPr>
            <w:rFonts w:ascii="Arial CE" w:eastAsia="Times New Roman" w:hAnsi="Arial CE" w:cs="Arial CE"/>
            <w:b/>
            <w:bCs/>
            <w:color w:val="FFFFFF"/>
            <w:sz w:val="17"/>
            <w:szCs w:val="17"/>
            <w:u w:val="single"/>
            <w:shd w:val="clear" w:color="auto" w:fill="FFFFFF"/>
            <w:lang w:eastAsia="cs-CZ"/>
          </w:rPr>
          <w:t xml:space="preserve">X </w:t>
        </w:r>
        <w:proofErr w:type="spellStart"/>
        <w:r w:rsidR="0098105F" w:rsidRPr="0098105F">
          <w:rPr>
            <w:rFonts w:ascii="Arial CE" w:eastAsia="Times New Roman" w:hAnsi="Arial CE" w:cs="Arial CE"/>
            <w:b/>
            <w:bCs/>
            <w:color w:val="FFFFFF"/>
            <w:sz w:val="17"/>
            <w:szCs w:val="17"/>
            <w:u w:val="single"/>
            <w:shd w:val="clear" w:color="auto" w:fill="FFFFFF"/>
            <w:lang w:eastAsia="cs-CZ"/>
          </w:rPr>
          <w:t>Corp</w:t>
        </w:r>
        <w:proofErr w:type="spellEnd"/>
        <w:r w:rsidR="0098105F" w:rsidRPr="0098105F">
          <w:rPr>
            <w:rFonts w:ascii="Arial CE" w:eastAsia="Times New Roman" w:hAnsi="Arial CE" w:cs="Arial CE"/>
            <w:b/>
            <w:bCs/>
            <w:color w:val="FFFFFF"/>
            <w:sz w:val="17"/>
            <w:szCs w:val="17"/>
            <w:u w:val="single"/>
            <w:shd w:val="clear" w:color="auto" w:fill="FFFFFF"/>
            <w:lang w:eastAsia="cs-CZ"/>
          </w:rPr>
          <w:t>. </w:t>
        </w:r>
        <w:proofErr w:type="spellStart"/>
      </w:hyperlink>
      <w:hyperlink r:id="rId13" w:tooltip="Sdílet na Facebooku" w:history="1">
        <w:r w:rsidR="0098105F" w:rsidRPr="0098105F">
          <w:rPr>
            <w:rFonts w:ascii="Arial CE" w:eastAsia="Times New Roman" w:hAnsi="Arial CE" w:cs="Arial CE"/>
            <w:b/>
            <w:bCs/>
            <w:color w:val="FFFFFF"/>
            <w:sz w:val="17"/>
            <w:szCs w:val="17"/>
            <w:u w:val="single"/>
            <w:shd w:val="clear" w:color="auto" w:fill="FFFFFF"/>
            <w:lang w:eastAsia="cs-CZ"/>
          </w:rPr>
          <w:t>Facebook</w:t>
        </w:r>
        <w:proofErr w:type="spellEnd"/>
        <w:r w:rsidR="0098105F" w:rsidRPr="0098105F">
          <w:rPr>
            <w:rFonts w:ascii="Arial CE" w:eastAsia="Times New Roman" w:hAnsi="Arial CE" w:cs="Arial CE"/>
            <w:b/>
            <w:bCs/>
            <w:color w:val="FFFFFF"/>
            <w:sz w:val="17"/>
            <w:szCs w:val="17"/>
            <w:u w:val="single"/>
            <w:shd w:val="clear" w:color="auto" w:fill="FFFFFF"/>
            <w:lang w:eastAsia="cs-CZ"/>
          </w:rPr>
          <w:t> </w:t>
        </w:r>
      </w:hyperlink>
    </w:p>
    <w:p w:rsidR="0098105F" w:rsidRPr="0098105F" w:rsidRDefault="0050355E" w:rsidP="0098105F">
      <w:pPr>
        <w:spacing w:after="0" w:line="240" w:lineRule="auto"/>
        <w:ind w:right="270"/>
        <w:rPr>
          <w:rFonts w:ascii="Arial CE" w:eastAsia="Times New Roman" w:hAnsi="Arial CE" w:cs="Arial CE"/>
          <w:color w:val="4F4F4F"/>
          <w:sz w:val="17"/>
          <w:szCs w:val="17"/>
          <w:lang w:eastAsia="cs-CZ"/>
        </w:rPr>
      </w:pPr>
      <w:hyperlink r:id="rId14" w:history="1">
        <w:r w:rsidR="0098105F" w:rsidRPr="0098105F">
          <w:rPr>
            <w:rFonts w:ascii="Arial CE" w:eastAsia="Times New Roman" w:hAnsi="Arial CE" w:cs="Arial CE"/>
            <w:color w:val="000000"/>
            <w:sz w:val="17"/>
            <w:szCs w:val="17"/>
            <w:u w:val="single"/>
            <w:lang w:eastAsia="cs-CZ"/>
          </w:rPr>
          <w:t>MVČR </w:t>
        </w:r>
      </w:hyperlink>
    </w:p>
    <w:p w:rsidR="0098105F" w:rsidRPr="0098105F" w:rsidRDefault="0050355E" w:rsidP="0098105F">
      <w:pPr>
        <w:shd w:val="clear" w:color="auto" w:fill="FFFFFF"/>
        <w:spacing w:after="0" w:line="240" w:lineRule="auto"/>
        <w:ind w:right="270"/>
        <w:rPr>
          <w:rFonts w:ascii="Arial CE" w:eastAsia="Times New Roman" w:hAnsi="Arial CE" w:cs="Arial CE"/>
          <w:color w:val="4F4F4F"/>
          <w:sz w:val="17"/>
          <w:szCs w:val="17"/>
          <w:lang w:eastAsia="cs-CZ"/>
        </w:rPr>
      </w:pPr>
      <w:hyperlink r:id="rId15" w:history="1">
        <w:r w:rsidR="0098105F" w:rsidRPr="0098105F">
          <w:rPr>
            <w:rFonts w:ascii="Arial CE" w:eastAsia="Times New Roman" w:hAnsi="Arial CE" w:cs="Arial CE"/>
            <w:noProof/>
            <w:color w:val="000000"/>
            <w:sz w:val="17"/>
            <w:szCs w:val="17"/>
            <w:lang w:eastAsia="cs-CZ"/>
          </w:rPr>
          <w:drawing>
            <wp:inline distT="0" distB="0" distL="0" distR="0">
              <wp:extent cx="2228850" cy="552450"/>
              <wp:effectExtent l="0" t="0" r="0" b="0"/>
              <wp:docPr id="4" name="Obrázek 4" descr="Volby do Senátu a zastupitelstev krajů 2024 - bann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by do Senátu a zastupitelstev krajů 2024 - banne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0" cy="552450"/>
                      </a:xfrm>
                      <a:prstGeom prst="rect">
                        <a:avLst/>
                      </a:prstGeom>
                      <a:noFill/>
                      <a:ln>
                        <a:noFill/>
                      </a:ln>
                    </pic:spPr>
                  </pic:pic>
                </a:graphicData>
              </a:graphic>
            </wp:inline>
          </w:drawing>
        </w:r>
        <w:r w:rsidR="0098105F" w:rsidRPr="0098105F">
          <w:rPr>
            <w:rFonts w:ascii="Arial CE" w:eastAsia="Times New Roman" w:hAnsi="Arial CE" w:cs="Arial CE"/>
            <w:color w:val="000000"/>
            <w:sz w:val="17"/>
            <w:szCs w:val="17"/>
            <w:u w:val="single"/>
            <w:lang w:eastAsia="cs-CZ"/>
          </w:rPr>
          <w:t> </w:t>
        </w:r>
      </w:hyperlink>
      <w:hyperlink r:id="rId17" w:history="1">
        <w:r w:rsidR="0098105F" w:rsidRPr="0098105F">
          <w:rPr>
            <w:rFonts w:ascii="Arial CE" w:eastAsia="Times New Roman" w:hAnsi="Arial CE" w:cs="Arial CE"/>
            <w:noProof/>
            <w:color w:val="000000"/>
            <w:sz w:val="17"/>
            <w:szCs w:val="17"/>
            <w:lang w:eastAsia="cs-CZ"/>
          </w:rPr>
          <w:drawing>
            <wp:inline distT="0" distB="0" distL="0" distR="0">
              <wp:extent cx="2228850" cy="552450"/>
              <wp:effectExtent l="0" t="0" r="0" b="0"/>
              <wp:docPr id="3" name="Obrázek 3" descr="volby.cz - bann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by.cz - banne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8850" cy="552450"/>
                      </a:xfrm>
                      <a:prstGeom prst="rect">
                        <a:avLst/>
                      </a:prstGeom>
                      <a:noFill/>
                      <a:ln>
                        <a:noFill/>
                      </a:ln>
                    </pic:spPr>
                  </pic:pic>
                </a:graphicData>
              </a:graphic>
            </wp:inline>
          </w:drawing>
        </w:r>
        <w:r w:rsidR="0098105F" w:rsidRPr="0098105F">
          <w:rPr>
            <w:rFonts w:ascii="Arial CE" w:eastAsia="Times New Roman" w:hAnsi="Arial CE" w:cs="Arial CE"/>
            <w:color w:val="000000"/>
            <w:sz w:val="17"/>
            <w:szCs w:val="17"/>
            <w:u w:val="single"/>
            <w:lang w:eastAsia="cs-CZ"/>
          </w:rPr>
          <w:t> </w:t>
        </w:r>
      </w:hyperlink>
      <w:hyperlink r:id="rId19" w:history="1">
        <w:r w:rsidR="0098105F" w:rsidRPr="0098105F">
          <w:rPr>
            <w:rFonts w:ascii="Arial CE" w:eastAsia="Times New Roman" w:hAnsi="Arial CE" w:cs="Arial CE"/>
            <w:noProof/>
            <w:color w:val="000000"/>
            <w:sz w:val="17"/>
            <w:szCs w:val="17"/>
            <w:lang w:eastAsia="cs-CZ"/>
          </w:rPr>
          <w:drawing>
            <wp:inline distT="0" distB="0" distL="0" distR="0">
              <wp:extent cx="2228850" cy="552450"/>
              <wp:effectExtent l="0" t="0" r="0" b="0"/>
              <wp:docPr id="2" name="Obrázek 2" descr="Rejstřík politických stran a politických hnutí - bann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jstřík politických stran a politických hnutí - banne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8850" cy="552450"/>
                      </a:xfrm>
                      <a:prstGeom prst="rect">
                        <a:avLst/>
                      </a:prstGeom>
                      <a:noFill/>
                      <a:ln>
                        <a:noFill/>
                      </a:ln>
                    </pic:spPr>
                  </pic:pic>
                </a:graphicData>
              </a:graphic>
            </wp:inline>
          </w:drawing>
        </w:r>
        <w:r w:rsidR="0098105F" w:rsidRPr="0098105F">
          <w:rPr>
            <w:rFonts w:ascii="Arial CE" w:eastAsia="Times New Roman" w:hAnsi="Arial CE" w:cs="Arial CE"/>
            <w:color w:val="000000"/>
            <w:sz w:val="17"/>
            <w:szCs w:val="17"/>
            <w:u w:val="single"/>
            <w:lang w:eastAsia="cs-CZ"/>
          </w:rPr>
          <w:t> </w:t>
        </w:r>
      </w:hyperlink>
      <w:r w:rsidR="0098105F" w:rsidRPr="0098105F">
        <w:rPr>
          <w:rFonts w:ascii="Arial CE" w:eastAsia="Times New Roman" w:hAnsi="Arial CE" w:cs="Arial CE"/>
          <w:noProof/>
          <w:color w:val="000000"/>
          <w:sz w:val="17"/>
          <w:szCs w:val="17"/>
          <w:lang w:eastAsia="cs-CZ"/>
        </w:rPr>
        <w:drawing>
          <wp:inline distT="0" distB="0" distL="0" distR="0">
            <wp:extent cx="2228850" cy="552450"/>
            <wp:effectExtent l="0" t="0" r="0" b="0"/>
            <wp:docPr id="1" name="Obrázek 1" descr="ČZJ - bann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ČZJ - banner">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8850" cy="552450"/>
                    </a:xfrm>
                    <a:prstGeom prst="rect">
                      <a:avLst/>
                    </a:prstGeom>
                    <a:noFill/>
                    <a:ln>
                      <a:noFill/>
                    </a:ln>
                  </pic:spPr>
                </pic:pic>
              </a:graphicData>
            </a:graphic>
          </wp:inline>
        </w:drawing>
      </w:r>
    </w:p>
    <w:p w:rsidR="0098105F" w:rsidRPr="0098105F" w:rsidRDefault="0050355E" w:rsidP="0098105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4.55pt;height:.75pt" o:hrpct="0" o:hrstd="t" o:hrnoshade="t" o:hr="t" fillcolor="#4f4f4f" stroked="f"/>
        </w:pict>
      </w:r>
    </w:p>
    <w:p w:rsidR="0098105F" w:rsidRPr="0098105F" w:rsidRDefault="0098105F" w:rsidP="0098105F">
      <w:pPr>
        <w:shd w:val="clear" w:color="auto" w:fill="FFFFFF"/>
        <w:spacing w:after="0" w:line="240" w:lineRule="auto"/>
        <w:rPr>
          <w:rFonts w:ascii="Arial CE" w:eastAsia="Times New Roman" w:hAnsi="Arial CE" w:cs="Arial CE"/>
          <w:color w:val="000000"/>
          <w:sz w:val="17"/>
          <w:szCs w:val="17"/>
          <w:lang w:eastAsia="cs-CZ"/>
        </w:rPr>
      </w:pPr>
      <w:r w:rsidRPr="0098105F">
        <w:rPr>
          <w:rFonts w:ascii="Arial CE" w:eastAsia="Times New Roman" w:hAnsi="Arial CE" w:cs="Arial CE"/>
          <w:color w:val="000000"/>
          <w:sz w:val="17"/>
          <w:szCs w:val="17"/>
          <w:lang w:eastAsia="cs-CZ"/>
        </w:rPr>
        <w:t>© 20</w:t>
      </w:r>
    </w:p>
    <w:p w:rsidR="009F0588" w:rsidRDefault="009F0588"/>
    <w:sectPr w:rsidR="009F0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5E4"/>
    <w:multiLevelType w:val="multilevel"/>
    <w:tmpl w:val="1018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E3BDB"/>
    <w:multiLevelType w:val="multilevel"/>
    <w:tmpl w:val="F54C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361EC"/>
    <w:multiLevelType w:val="multilevel"/>
    <w:tmpl w:val="DF08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5F"/>
    <w:rsid w:val="0050355E"/>
    <w:rsid w:val="0098105F"/>
    <w:rsid w:val="009F0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A1B3A-75FA-4F42-8257-0DE294E3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98105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8105F"/>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98105F"/>
    <w:rPr>
      <w:b/>
      <w:bCs/>
    </w:rPr>
  </w:style>
  <w:style w:type="paragraph" w:styleId="Normlnweb">
    <w:name w:val="Normal (Web)"/>
    <w:basedOn w:val="Normln"/>
    <w:uiPriority w:val="99"/>
    <w:semiHidden/>
    <w:unhideWhenUsed/>
    <w:rsid w:val="009810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8105F"/>
    <w:rPr>
      <w:color w:val="0000FF"/>
      <w:u w:val="single"/>
    </w:rPr>
  </w:style>
  <w:style w:type="character" w:styleId="Zdraznn">
    <w:name w:val="Emphasis"/>
    <w:basedOn w:val="Standardnpsmoodstavce"/>
    <w:uiPriority w:val="20"/>
    <w:qFormat/>
    <w:rsid w:val="0098105F"/>
    <w:rPr>
      <w:i/>
      <w:iCs/>
    </w:rPr>
  </w:style>
  <w:style w:type="paragraph" w:customStyle="1" w:styleId="right">
    <w:name w:val="right"/>
    <w:basedOn w:val="Normln"/>
    <w:rsid w:val="0098105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ites">
    <w:name w:val="sites"/>
    <w:basedOn w:val="Normln"/>
    <w:rsid w:val="0098105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anners">
    <w:name w:val="banners"/>
    <w:basedOn w:val="Normln"/>
    <w:rsid w:val="0098105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pyright">
    <w:name w:val="copyright"/>
    <w:basedOn w:val="Normln"/>
    <w:rsid w:val="0098105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026215">
      <w:bodyDiv w:val="1"/>
      <w:marLeft w:val="0"/>
      <w:marRight w:val="0"/>
      <w:marTop w:val="0"/>
      <w:marBottom w:val="0"/>
      <w:divBdr>
        <w:top w:val="none" w:sz="0" w:space="0" w:color="auto"/>
        <w:left w:val="none" w:sz="0" w:space="0" w:color="auto"/>
        <w:bottom w:val="none" w:sz="0" w:space="0" w:color="auto"/>
        <w:right w:val="none" w:sz="0" w:space="0" w:color="auto"/>
      </w:divBdr>
      <w:divsChild>
        <w:div w:id="132338180">
          <w:marLeft w:val="0"/>
          <w:marRight w:val="0"/>
          <w:marTop w:val="0"/>
          <w:marBottom w:val="0"/>
          <w:divBdr>
            <w:top w:val="none" w:sz="0" w:space="0" w:color="auto"/>
            <w:left w:val="none" w:sz="0" w:space="0" w:color="auto"/>
            <w:bottom w:val="none" w:sz="0" w:space="0" w:color="auto"/>
            <w:right w:val="none" w:sz="0" w:space="0" w:color="auto"/>
          </w:divBdr>
          <w:divsChild>
            <w:div w:id="554858808">
              <w:marLeft w:val="270"/>
              <w:marRight w:val="0"/>
              <w:marTop w:val="225"/>
              <w:marBottom w:val="0"/>
              <w:divBdr>
                <w:top w:val="none" w:sz="0" w:space="0" w:color="auto"/>
                <w:left w:val="none" w:sz="0" w:space="0" w:color="auto"/>
                <w:bottom w:val="none" w:sz="0" w:space="0" w:color="auto"/>
                <w:right w:val="none" w:sz="0" w:space="0" w:color="auto"/>
              </w:divBdr>
            </w:div>
          </w:divsChild>
        </w:div>
        <w:div w:id="13233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volby/docDetail.aspx?docid=22498465&amp;doctype=ART&amp;chnum=2" TargetMode="External"/><Relationship Id="rId13" Type="http://schemas.openxmlformats.org/officeDocument/2006/relationships/hyperlink" Target="http://www.facebook.com/sharer.php?u=http%3a%2f%2fwww.mvcr.cz%2fvolby%2fclanek%2fvolby-do-senatu-a-zastupitelstev-kraju-2024.aspx"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mvcr.cz/volby/clanek/prohlaseni-o-pristupnosti-prohlaseni-o-pristupnosti.aspx" TargetMode="External"/><Relationship Id="rId7" Type="http://schemas.openxmlformats.org/officeDocument/2006/relationships/hyperlink" Target="https://www.mvcr.cz/volby/soubor/vzor-urceni-zmocnence-pro-volby-do-senatu-2024.aspx" TargetMode="External"/><Relationship Id="rId12" Type="http://schemas.openxmlformats.org/officeDocument/2006/relationships/hyperlink" Target="http://twitter.com/share?url=http%3a%2f%2fwww.mvcr.cz%2fvolby%2fclanek%2fvolby-do-senatu-a-zastupitelstev-kraju-2024.aspx&amp;text=Volby%20do%20Sen%c3%a1tu%20a%20zastupitelstev%20kraj%c5%af%202024%20-%20Volby" TargetMode="External"/><Relationship Id="rId17" Type="http://schemas.openxmlformats.org/officeDocument/2006/relationships/hyperlink" Target="https://www.volby.cz/"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www.mvcr.cz/volby/docDetail.aspx?docid=22498465&amp;doctype=ART&amp;chnum=2" TargetMode="External"/><Relationship Id="rId11" Type="http://schemas.openxmlformats.org/officeDocument/2006/relationships/hyperlink" Target="mailto:?subject=Odkaz%20na%20web%3a%20Volby%20do%20Sen%c3%a1tu%20a%20zastupitelstev%20kraj%c5%af%202024%20-%20Volby&amp;body=http%3a%2f%2fwww.mvcr.cz%2fvolby%2fclanek%2fvolby-do-senatu-a-zastupitelstev-kraju-2024.aspx" TargetMode="External"/><Relationship Id="rId24" Type="http://schemas.openxmlformats.org/officeDocument/2006/relationships/theme" Target="theme/theme1.xml"/><Relationship Id="rId5" Type="http://schemas.openxmlformats.org/officeDocument/2006/relationships/hyperlink" Target="https://www.mvcr.cz/volby/soubor/vzor-prohlaseni-kandidata-pro-volby-do-senatu-2024.aspx" TargetMode="External"/><Relationship Id="rId15" Type="http://schemas.openxmlformats.org/officeDocument/2006/relationships/hyperlink" Target="https://www.mvcr.cz/volby/clanek/volby-do-senatu-a-zastupitelstev-kraju-2024.aspx" TargetMode="External"/><Relationship Id="rId23" Type="http://schemas.openxmlformats.org/officeDocument/2006/relationships/fontTable" Target="fontTable.xml"/><Relationship Id="rId10" Type="http://schemas.openxmlformats.org/officeDocument/2006/relationships/hyperlink" Target="https://www.mvcr.cz/volby/clanek/volby-do-senatu-a-zastupitelstev-kraju-2024.aspx?q=cHJuPTE%3d" TargetMode="External"/><Relationship Id="rId19" Type="http://schemas.openxmlformats.org/officeDocument/2006/relationships/hyperlink" Target="https://aplikace.mvcr.cz/seznam-politickych-stran/" TargetMode="External"/><Relationship Id="rId4" Type="http://schemas.openxmlformats.org/officeDocument/2006/relationships/webSettings" Target="webSettings.xml"/><Relationship Id="rId9" Type="http://schemas.openxmlformats.org/officeDocument/2006/relationships/hyperlink" Target="https://www.udhpsh.cz/" TargetMode="External"/><Relationship Id="rId14" Type="http://schemas.openxmlformats.org/officeDocument/2006/relationships/hyperlink" Target="https://www.mvcr.cz/" TargetMode="External"/><Relationship Id="rId22"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1037</Words>
  <Characters>6121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Slanařová Alena</dc:creator>
  <cp:keywords/>
  <dc:description/>
  <cp:lastModifiedBy>Slanařová Alena</cp:lastModifiedBy>
  <cp:revision>3</cp:revision>
  <dcterms:created xsi:type="dcterms:W3CDTF">2024-06-28T09:49:00Z</dcterms:created>
  <dcterms:modified xsi:type="dcterms:W3CDTF">2024-06-28T09:58:00Z</dcterms:modified>
</cp:coreProperties>
</file>