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74" w:rsidRPr="00DC0D5F" w:rsidRDefault="009A5074" w:rsidP="009A5074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b/>
          <w:sz w:val="28"/>
          <w:szCs w:val="22"/>
          <w:lang w:eastAsia="en-US"/>
        </w:rPr>
      </w:pPr>
      <w:bookmarkStart w:id="0" w:name="_GoBack"/>
      <w:bookmarkEnd w:id="0"/>
      <w:r w:rsidRPr="00DC0D5F">
        <w:rPr>
          <w:rFonts w:asciiTheme="minorHAnsi" w:hAnsiTheme="minorHAnsi" w:cs="Times New Roman"/>
          <w:b/>
          <w:sz w:val="28"/>
          <w:szCs w:val="22"/>
          <w:lang w:eastAsia="en-US"/>
        </w:rPr>
        <w:t xml:space="preserve">Pravidla pro </w:t>
      </w:r>
      <w:r w:rsidRPr="00DC0D5F">
        <w:rPr>
          <w:rFonts w:asciiTheme="minorHAnsi" w:hAnsiTheme="minorHAnsi" w:cs="Times New Roman,Bold"/>
          <w:b/>
          <w:bCs/>
          <w:sz w:val="28"/>
          <w:szCs w:val="22"/>
          <w:lang w:eastAsia="en-US"/>
        </w:rPr>
        <w:t>odměňování fyzických osob, které nejsou členy zastupitelstva, za výkon funkce člena výboru Zastupitelstva města Chomutova a člena komise Rady města Chomutova</w:t>
      </w:r>
    </w:p>
    <w:p w:rsidR="009A5074" w:rsidRPr="00DC0D5F" w:rsidRDefault="009A5074" w:rsidP="009A5074">
      <w:pPr>
        <w:autoSpaceDE w:val="0"/>
        <w:autoSpaceDN w:val="0"/>
        <w:adjustRightInd w:val="0"/>
        <w:rPr>
          <w:rFonts w:asciiTheme="minorHAnsi" w:hAnsiTheme="minorHAnsi" w:cs="Times New Roman"/>
          <w:sz w:val="22"/>
          <w:szCs w:val="22"/>
          <w:lang w:eastAsia="en-US"/>
        </w:rPr>
      </w:pPr>
    </w:p>
    <w:p w:rsidR="00EE32E8" w:rsidRPr="00DC0D5F" w:rsidRDefault="00EE32E8" w:rsidP="009A5074">
      <w:pPr>
        <w:autoSpaceDE w:val="0"/>
        <w:autoSpaceDN w:val="0"/>
        <w:adjustRightInd w:val="0"/>
        <w:rPr>
          <w:rFonts w:asciiTheme="minorHAnsi" w:hAnsiTheme="minorHAnsi" w:cs="Times New Roman"/>
          <w:sz w:val="22"/>
          <w:szCs w:val="22"/>
          <w:lang w:eastAsia="en-US"/>
        </w:rPr>
      </w:pPr>
    </w:p>
    <w:p w:rsidR="009A5074" w:rsidRPr="00DC0D5F" w:rsidRDefault="009A5074" w:rsidP="00EE32E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42" w:hanging="207"/>
        <w:jc w:val="center"/>
        <w:rPr>
          <w:rFonts w:asciiTheme="minorHAnsi" w:hAnsiTheme="minorHAnsi" w:cs="Times New Roman,Bold"/>
          <w:b/>
          <w:bCs/>
          <w:sz w:val="22"/>
          <w:szCs w:val="22"/>
          <w:lang w:eastAsia="en-US"/>
        </w:rPr>
      </w:pPr>
      <w:r w:rsidRPr="00DC0D5F">
        <w:rPr>
          <w:rFonts w:asciiTheme="minorHAnsi" w:hAnsiTheme="minorHAnsi" w:cs="Times New Roman,Bold"/>
          <w:b/>
          <w:bCs/>
          <w:sz w:val="22"/>
          <w:szCs w:val="22"/>
          <w:lang w:eastAsia="en-US"/>
        </w:rPr>
        <w:t>Úvodní ustanovení</w:t>
      </w:r>
    </w:p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1080"/>
        <w:rPr>
          <w:rFonts w:asciiTheme="minorHAnsi" w:hAnsiTheme="minorHAnsi" w:cs="Times New Roman,Bold"/>
          <w:b/>
          <w:bCs/>
          <w:sz w:val="22"/>
          <w:szCs w:val="22"/>
          <w:lang w:eastAsia="en-US"/>
        </w:rPr>
      </w:pPr>
    </w:p>
    <w:p w:rsidR="009A5074" w:rsidRPr="00DC0D5F" w:rsidRDefault="00EE32E8" w:rsidP="00EE32E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 xml:space="preserve">Pravidla upravují způsob </w:t>
      </w:r>
      <w:r w:rsidR="009A5074" w:rsidRPr="00DC0D5F">
        <w:rPr>
          <w:rFonts w:asciiTheme="minorHAnsi" w:hAnsiTheme="minorHAnsi"/>
          <w:sz w:val="22"/>
          <w:szCs w:val="22"/>
          <w:lang w:eastAsia="en-US"/>
        </w:rPr>
        <w:t>poskytování odměn za výkon funkce člena výboru Zastupitelstva města Chomutova a za výkon funkce člena komise Rady města Chomutova</w:t>
      </w:r>
      <w:r w:rsidRPr="00DC0D5F">
        <w:rPr>
          <w:rFonts w:asciiTheme="minorHAnsi" w:hAnsiTheme="minorHAnsi"/>
          <w:sz w:val="22"/>
          <w:szCs w:val="22"/>
          <w:lang w:eastAsia="en-US"/>
        </w:rPr>
        <w:t>, v případě že členem poradních orgánů je fyzická osoba, která není členem zastupitelstva města.</w:t>
      </w:r>
    </w:p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9A5074" w:rsidRPr="00DC0D5F" w:rsidRDefault="009A5074" w:rsidP="00EE32E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 xml:space="preserve">Statutární město </w:t>
      </w:r>
      <w:r w:rsidR="00EE32E8" w:rsidRPr="00DC0D5F">
        <w:rPr>
          <w:rFonts w:asciiTheme="minorHAnsi" w:hAnsiTheme="minorHAnsi"/>
          <w:sz w:val="22"/>
          <w:szCs w:val="22"/>
          <w:lang w:eastAsia="en-US"/>
        </w:rPr>
        <w:t>Chomutov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 t</w:t>
      </w:r>
      <w:r w:rsidR="00EE32E8" w:rsidRPr="00DC0D5F">
        <w:rPr>
          <w:rFonts w:asciiTheme="minorHAnsi" w:hAnsiTheme="minorHAnsi"/>
          <w:sz w:val="22"/>
          <w:szCs w:val="22"/>
          <w:lang w:eastAsia="en-US"/>
        </w:rPr>
        <w:t>ěmito pravidly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 stanoví interní </w:t>
      </w:r>
      <w:r w:rsidR="00EE32E8" w:rsidRPr="00DC0D5F">
        <w:rPr>
          <w:rFonts w:asciiTheme="minorHAnsi" w:hAnsiTheme="minorHAnsi"/>
          <w:sz w:val="22"/>
          <w:szCs w:val="22"/>
          <w:lang w:eastAsia="en-US"/>
        </w:rPr>
        <w:t>postup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 pro odměňování v souladu se zněním zákona č. 128/2000 Sb., o obcích (obecní</w:t>
      </w:r>
      <w:r w:rsidR="00EE32E8" w:rsidRPr="00DC0D5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DC0D5F">
        <w:rPr>
          <w:rFonts w:asciiTheme="minorHAnsi" w:hAnsiTheme="minorHAnsi"/>
          <w:sz w:val="22"/>
          <w:szCs w:val="22"/>
          <w:lang w:eastAsia="en-US"/>
        </w:rPr>
        <w:t>zřízení), ve znění pozdějších předpisů, s</w:t>
      </w:r>
      <w:r w:rsidR="00EE32E8" w:rsidRPr="00DC0D5F">
        <w:rPr>
          <w:rFonts w:asciiTheme="minorHAnsi" w:hAnsiTheme="minorHAnsi"/>
          <w:sz w:val="22"/>
          <w:szCs w:val="22"/>
          <w:lang w:eastAsia="en-US"/>
        </w:rPr>
        <w:t xml:space="preserve"> přiměřeným použitím </w:t>
      </w:r>
      <w:r w:rsidRPr="00DC0D5F">
        <w:rPr>
          <w:rFonts w:asciiTheme="minorHAnsi" w:hAnsiTheme="minorHAnsi"/>
          <w:sz w:val="22"/>
          <w:szCs w:val="22"/>
          <w:lang w:eastAsia="en-US"/>
        </w:rPr>
        <w:t>nařízení vlády č. 318/2017 Sb., o výši odměn členů zastupitelstev územních samosprávných celků, ve znění pozdějších předpisů.</w:t>
      </w:r>
    </w:p>
    <w:p w:rsidR="00EE32E8" w:rsidRPr="00DC0D5F" w:rsidRDefault="00EE32E8" w:rsidP="00EE32E8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sz w:val="22"/>
          <w:szCs w:val="22"/>
          <w:lang w:eastAsia="en-US"/>
        </w:rPr>
      </w:pPr>
    </w:p>
    <w:p w:rsidR="00EE32E8" w:rsidRPr="00DC0D5F" w:rsidRDefault="00EE32E8" w:rsidP="00EE32E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95"/>
        <w:jc w:val="center"/>
        <w:rPr>
          <w:rFonts w:asciiTheme="minorHAnsi" w:hAnsiTheme="minorHAnsi" w:cs="Times New Roman,Bold"/>
          <w:b/>
          <w:bCs/>
          <w:sz w:val="22"/>
          <w:szCs w:val="22"/>
          <w:lang w:eastAsia="en-US"/>
        </w:rPr>
      </w:pPr>
      <w:r w:rsidRPr="00DC0D5F">
        <w:rPr>
          <w:rFonts w:asciiTheme="minorHAnsi" w:hAnsiTheme="minorHAnsi" w:cs="Times New Roman,Bold"/>
          <w:b/>
          <w:bCs/>
          <w:sz w:val="22"/>
          <w:szCs w:val="22"/>
          <w:lang w:eastAsia="en-US"/>
        </w:rPr>
        <w:t>Odměny členů</w:t>
      </w:r>
      <w:r w:rsidRPr="00DC0D5F">
        <w:rPr>
          <w:rFonts w:asciiTheme="minorHAnsi" w:hAnsiTheme="minorHAnsi"/>
          <w:b/>
          <w:bCs/>
          <w:sz w:val="22"/>
          <w:szCs w:val="22"/>
          <w:lang w:eastAsia="en-US"/>
        </w:rPr>
        <w:t>m</w:t>
      </w:r>
      <w:r w:rsidRPr="00DC0D5F">
        <w:rPr>
          <w:rFonts w:asciiTheme="minorHAnsi" w:hAnsiTheme="minorHAnsi" w:cs="Times New Roman,Bold"/>
          <w:b/>
          <w:bCs/>
          <w:sz w:val="22"/>
          <w:szCs w:val="22"/>
          <w:lang w:eastAsia="en-US"/>
        </w:rPr>
        <w:t xml:space="preserve"> výborů Zastupitelstva města Chomutova a členů</w:t>
      </w:r>
      <w:r w:rsidRPr="00DC0D5F">
        <w:rPr>
          <w:rFonts w:asciiTheme="minorHAnsi" w:hAnsiTheme="minorHAnsi"/>
          <w:b/>
          <w:bCs/>
          <w:sz w:val="22"/>
          <w:szCs w:val="22"/>
          <w:lang w:eastAsia="en-US"/>
        </w:rPr>
        <w:t xml:space="preserve">m </w:t>
      </w:r>
      <w:r w:rsidRPr="00DC0D5F">
        <w:rPr>
          <w:rFonts w:asciiTheme="minorHAnsi" w:hAnsiTheme="minorHAnsi" w:cs="Times New Roman,Bold"/>
          <w:b/>
          <w:bCs/>
          <w:sz w:val="22"/>
          <w:szCs w:val="22"/>
          <w:lang w:eastAsia="en-US"/>
        </w:rPr>
        <w:br/>
        <w:t>komisí Rady města Chomutova, kteří nejsou současně zastupiteli</w:t>
      </w:r>
    </w:p>
    <w:p w:rsidR="009A5074" w:rsidRPr="00DC0D5F" w:rsidRDefault="009A5074" w:rsidP="009A5074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sz w:val="22"/>
          <w:szCs w:val="22"/>
          <w:lang w:eastAsia="en-US"/>
        </w:rPr>
      </w:pPr>
    </w:p>
    <w:p w:rsidR="00EE32E8" w:rsidRPr="00DC0D5F" w:rsidRDefault="009A5074" w:rsidP="009A507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eastAsia="en-US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 xml:space="preserve">Fyzické osobě, která není členem zastupitelstva a která vykonává funkci člena výboru zastupitelstva nebo funkci člena komise rady, náleží peněžní plnění za výkon této funkce dle tabulky č. 1. </w:t>
      </w:r>
    </w:p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>Tabulka č. 1</w:t>
      </w:r>
    </w:p>
    <w:tbl>
      <w:tblPr>
        <w:tblStyle w:val="Mkatabulky"/>
        <w:tblpPr w:leftFromText="141" w:rightFromText="141" w:vertAnchor="text" w:horzAnchor="margin" w:tblpX="421" w:tblpY="162"/>
        <w:tblW w:w="0" w:type="auto"/>
        <w:tblLook w:val="04A0" w:firstRow="1" w:lastRow="0" w:firstColumn="1" w:lastColumn="0" w:noHBand="0" w:noVBand="1"/>
      </w:tblPr>
      <w:tblGrid>
        <w:gridCol w:w="3539"/>
        <w:gridCol w:w="5102"/>
      </w:tblGrid>
      <w:tr w:rsidR="00E47EDC" w:rsidRPr="00DC0D5F" w:rsidTr="00E47EDC">
        <w:trPr>
          <w:trHeight w:val="416"/>
        </w:trPr>
        <w:tc>
          <w:tcPr>
            <w:tcW w:w="3539" w:type="dxa"/>
          </w:tcPr>
          <w:p w:rsidR="00E47EDC" w:rsidRPr="00DC0D5F" w:rsidRDefault="00E47EDC" w:rsidP="00EE32E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"/>
                <w:b/>
                <w:bCs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5102" w:type="dxa"/>
          </w:tcPr>
          <w:p w:rsidR="00E47EDC" w:rsidRPr="00DC0D5F" w:rsidRDefault="00E47EDC" w:rsidP="00EE32E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,Bold"/>
                <w:b/>
                <w:bCs/>
                <w:sz w:val="22"/>
                <w:szCs w:val="22"/>
                <w:lang w:eastAsia="en-US"/>
              </w:rPr>
              <w:t>Výše měsíční odměny (Kč)</w:t>
            </w:r>
          </w:p>
        </w:tc>
      </w:tr>
      <w:tr w:rsidR="005648A6" w:rsidRPr="00DC0D5F" w:rsidTr="0063173B">
        <w:tc>
          <w:tcPr>
            <w:tcW w:w="3539" w:type="dxa"/>
          </w:tcPr>
          <w:p w:rsidR="005648A6" w:rsidRPr="00DC0D5F" w:rsidRDefault="005648A6" w:rsidP="00EE32E8">
            <w:pPr>
              <w:autoSpaceDE w:val="0"/>
              <w:autoSpaceDN w:val="0"/>
              <w:adjustRightInd w:val="0"/>
              <w:rPr>
                <w:rFonts w:asciiTheme="minorHAnsi" w:hAnsiTheme="minorHAnsi" w:cs="Times New Roman,Bol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102" w:type="dxa"/>
          </w:tcPr>
          <w:p w:rsidR="005648A6" w:rsidRPr="00DC0D5F" w:rsidRDefault="005648A6" w:rsidP="005648A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5648A6" w:rsidRPr="00DC0D5F" w:rsidTr="00C1195D">
        <w:tc>
          <w:tcPr>
            <w:tcW w:w="3539" w:type="dxa"/>
          </w:tcPr>
          <w:p w:rsidR="005648A6" w:rsidRPr="00DC0D5F" w:rsidRDefault="005648A6" w:rsidP="00EE32E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,Bold"/>
                <w:bCs/>
                <w:sz w:val="22"/>
                <w:szCs w:val="22"/>
                <w:lang w:eastAsia="en-US"/>
              </w:rPr>
              <w:t>Člen výboru zastupitelstva města</w:t>
            </w:r>
          </w:p>
        </w:tc>
        <w:tc>
          <w:tcPr>
            <w:tcW w:w="5102" w:type="dxa"/>
          </w:tcPr>
          <w:p w:rsidR="005648A6" w:rsidRPr="00DC0D5F" w:rsidRDefault="005648A6" w:rsidP="005648A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  <w:t>500,- Kč</w:t>
            </w:r>
          </w:p>
        </w:tc>
      </w:tr>
      <w:tr w:rsidR="005648A6" w:rsidRPr="00DC0D5F" w:rsidTr="003D7B4A">
        <w:tc>
          <w:tcPr>
            <w:tcW w:w="3539" w:type="dxa"/>
          </w:tcPr>
          <w:p w:rsidR="005648A6" w:rsidRPr="00DC0D5F" w:rsidRDefault="005648A6" w:rsidP="00EE32E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,Bold"/>
                <w:bCs/>
                <w:sz w:val="22"/>
                <w:szCs w:val="22"/>
                <w:lang w:eastAsia="en-US"/>
              </w:rPr>
              <w:t>Člen komise rady města</w:t>
            </w:r>
          </w:p>
        </w:tc>
        <w:tc>
          <w:tcPr>
            <w:tcW w:w="5102" w:type="dxa"/>
          </w:tcPr>
          <w:p w:rsidR="005648A6" w:rsidRPr="00DC0D5F" w:rsidRDefault="005648A6" w:rsidP="005648A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</w:pPr>
            <w:r w:rsidRPr="00DC0D5F">
              <w:rPr>
                <w:rFonts w:asciiTheme="minorHAnsi" w:hAnsiTheme="minorHAnsi" w:cs="Times New Roman"/>
                <w:bCs/>
                <w:sz w:val="22"/>
                <w:szCs w:val="22"/>
                <w:lang w:eastAsia="en-US"/>
              </w:rPr>
              <w:t>500,- Kč</w:t>
            </w:r>
          </w:p>
        </w:tc>
      </w:tr>
    </w:tbl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EE32E8" w:rsidRPr="00DC0D5F" w:rsidRDefault="003E5B03" w:rsidP="009A507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Na odměnu v plné výši za hodnocené období vznikne fyzické osobě nárok pouze za předpokladu, že se účastní</w:t>
      </w:r>
      <w:r w:rsidR="00630399">
        <w:rPr>
          <w:rFonts w:asciiTheme="minorHAnsi" w:hAnsiTheme="minorHAnsi"/>
          <w:sz w:val="22"/>
          <w:szCs w:val="22"/>
          <w:lang w:eastAsia="en-US"/>
        </w:rPr>
        <w:t xml:space="preserve"> v hodnoceném období</w:t>
      </w:r>
      <w:r>
        <w:rPr>
          <w:rFonts w:asciiTheme="minorHAnsi" w:hAnsiTheme="minorHAnsi"/>
          <w:sz w:val="22"/>
          <w:szCs w:val="22"/>
          <w:lang w:eastAsia="en-US"/>
        </w:rPr>
        <w:t xml:space="preserve"> všech jednání výboru nebo komise, kde je členem.</w:t>
      </w:r>
    </w:p>
    <w:p w:rsidR="00EE32E8" w:rsidRPr="00DC0D5F" w:rsidRDefault="00EE32E8" w:rsidP="00EE32E8">
      <w:pPr>
        <w:pStyle w:val="Odstavecseseznamem"/>
        <w:rPr>
          <w:rFonts w:asciiTheme="minorHAnsi" w:hAnsiTheme="minorHAnsi"/>
          <w:sz w:val="22"/>
          <w:szCs w:val="22"/>
          <w:lang w:eastAsia="en-US"/>
        </w:rPr>
      </w:pPr>
    </w:p>
    <w:p w:rsidR="00EE32E8" w:rsidRPr="00DC0D5F" w:rsidRDefault="009A5074" w:rsidP="009A507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eastAsia="en-US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 xml:space="preserve">Podkladem pro vyplacení odměny za výkon funkce ve výboru zastupitelstva nebo komisi rady </w:t>
      </w:r>
      <w:r w:rsidR="00630399">
        <w:rPr>
          <w:rFonts w:asciiTheme="minorHAnsi" w:hAnsiTheme="minorHAnsi"/>
          <w:sz w:val="22"/>
          <w:szCs w:val="22"/>
          <w:lang w:eastAsia="en-US"/>
        </w:rPr>
        <w:t>jsou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prezenční 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>listin</w:t>
      </w:r>
      <w:r w:rsidR="00630399">
        <w:rPr>
          <w:rFonts w:asciiTheme="minorHAnsi" w:hAnsiTheme="minorHAnsi"/>
          <w:sz w:val="22"/>
          <w:szCs w:val="22"/>
          <w:lang w:eastAsia="en-US"/>
        </w:rPr>
        <w:t>y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 xml:space="preserve"> zpracovan</w:t>
      </w:r>
      <w:r w:rsidR="00630399">
        <w:rPr>
          <w:rFonts w:asciiTheme="minorHAnsi" w:hAnsiTheme="minorHAnsi"/>
          <w:sz w:val="22"/>
          <w:szCs w:val="22"/>
          <w:lang w:eastAsia="en-US"/>
        </w:rPr>
        <w:t>é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tajemníkem výboru či komise 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>potvrzen</w:t>
      </w:r>
      <w:r w:rsidR="00630399">
        <w:rPr>
          <w:rFonts w:asciiTheme="minorHAnsi" w:hAnsiTheme="minorHAnsi"/>
          <w:sz w:val="22"/>
          <w:szCs w:val="22"/>
          <w:lang w:eastAsia="en-US"/>
        </w:rPr>
        <w:t>é</w:t>
      </w:r>
      <w:r w:rsidR="00630399" w:rsidRPr="00DC0D5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DC0D5F">
        <w:rPr>
          <w:rFonts w:asciiTheme="minorHAnsi" w:hAnsiTheme="minorHAnsi"/>
          <w:sz w:val="22"/>
          <w:szCs w:val="22"/>
          <w:lang w:eastAsia="en-US"/>
        </w:rPr>
        <w:t>příslušným předsedou, nebo jeho zástupcem. Předseda výboru nebo komise může navrhnout vyplacení odměny</w:t>
      </w:r>
      <w:r w:rsidR="00630399">
        <w:rPr>
          <w:rFonts w:asciiTheme="minorHAnsi" w:hAnsiTheme="minorHAnsi"/>
          <w:sz w:val="22"/>
          <w:szCs w:val="22"/>
          <w:lang w:eastAsia="en-US"/>
        </w:rPr>
        <w:t xml:space="preserve"> v plné výši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 i v případě, že se člen zasedání nezúčastnil, ale byl řádně omluven a zároveň aktivně pracoval v daném měsíci i v době mimo zasedání </w:t>
      </w:r>
      <w:r w:rsidR="008C1523">
        <w:rPr>
          <w:rFonts w:asciiTheme="minorHAnsi" w:hAnsiTheme="minorHAnsi"/>
          <w:sz w:val="22"/>
          <w:szCs w:val="22"/>
          <w:lang w:eastAsia="en-US"/>
        </w:rPr>
        <w:t xml:space="preserve">výboru </w:t>
      </w:r>
      <w:r w:rsidRPr="00DC0D5F">
        <w:rPr>
          <w:rFonts w:asciiTheme="minorHAnsi" w:hAnsiTheme="minorHAnsi"/>
          <w:sz w:val="22"/>
          <w:szCs w:val="22"/>
          <w:lang w:eastAsia="en-US"/>
        </w:rPr>
        <w:t xml:space="preserve">nebo </w:t>
      </w:r>
      <w:r w:rsidR="008C1523">
        <w:rPr>
          <w:rFonts w:asciiTheme="minorHAnsi" w:hAnsiTheme="minorHAnsi"/>
          <w:sz w:val="22"/>
          <w:szCs w:val="22"/>
          <w:lang w:eastAsia="en-US"/>
        </w:rPr>
        <w:t>komise</w:t>
      </w:r>
      <w:r w:rsidRPr="00DC0D5F">
        <w:rPr>
          <w:rFonts w:asciiTheme="minorHAnsi" w:hAnsiTheme="minorHAnsi"/>
          <w:sz w:val="22"/>
          <w:szCs w:val="22"/>
          <w:lang w:eastAsia="en-US"/>
        </w:rPr>
        <w:t>. V takovém případě předseda uvede do prezenční listiny zdůvodnění návrhu na vyplacení odměny.</w:t>
      </w:r>
      <w:r w:rsidR="00630399">
        <w:rPr>
          <w:rFonts w:asciiTheme="minorHAnsi" w:hAnsiTheme="minorHAnsi"/>
          <w:sz w:val="22"/>
          <w:szCs w:val="22"/>
          <w:lang w:eastAsia="en-US"/>
        </w:rPr>
        <w:t xml:space="preserve"> V opačném případě předseda výboru nebo komise rozhodne o míře krácení odměny.</w:t>
      </w:r>
    </w:p>
    <w:p w:rsidR="00EE32E8" w:rsidRPr="00DC0D5F" w:rsidRDefault="00EE32E8" w:rsidP="00EE32E8">
      <w:pPr>
        <w:pStyle w:val="Odstavecseseznamem"/>
        <w:rPr>
          <w:rFonts w:asciiTheme="minorHAnsi" w:hAnsiTheme="minorHAnsi"/>
          <w:sz w:val="22"/>
          <w:szCs w:val="22"/>
          <w:lang w:eastAsia="en-US"/>
        </w:rPr>
      </w:pPr>
    </w:p>
    <w:p w:rsidR="009A5074" w:rsidRPr="00DC0D5F" w:rsidRDefault="007A4159" w:rsidP="009A507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Hodnoceným obdobím pro výplatu odměn</w:t>
      </w:r>
      <w:r w:rsidR="00B401B6">
        <w:rPr>
          <w:rFonts w:asciiTheme="minorHAnsi" w:hAnsiTheme="minorHAnsi"/>
          <w:sz w:val="22"/>
          <w:szCs w:val="22"/>
          <w:lang w:eastAsia="en-US"/>
        </w:rPr>
        <w:t>y</w:t>
      </w:r>
      <w:r>
        <w:rPr>
          <w:rFonts w:asciiTheme="minorHAnsi" w:hAnsiTheme="minorHAnsi"/>
          <w:sz w:val="22"/>
          <w:szCs w:val="22"/>
          <w:lang w:eastAsia="en-US"/>
        </w:rPr>
        <w:t xml:space="preserve"> bude </w:t>
      </w:r>
      <w:r w:rsidR="00E47EDC">
        <w:rPr>
          <w:rFonts w:asciiTheme="minorHAnsi" w:hAnsiTheme="minorHAnsi"/>
          <w:sz w:val="22"/>
          <w:szCs w:val="22"/>
          <w:lang w:eastAsia="en-US"/>
        </w:rPr>
        <w:t>kalendářní měsíc</w:t>
      </w:r>
      <w:r>
        <w:rPr>
          <w:rFonts w:asciiTheme="minorHAnsi" w:hAnsiTheme="minorHAnsi"/>
          <w:sz w:val="22"/>
          <w:szCs w:val="22"/>
          <w:lang w:eastAsia="en-US"/>
        </w:rPr>
        <w:t>.</w:t>
      </w:r>
      <w:r w:rsidR="00B401B6">
        <w:rPr>
          <w:rFonts w:asciiTheme="minorHAnsi" w:hAnsiTheme="minorHAnsi"/>
          <w:sz w:val="22"/>
          <w:szCs w:val="22"/>
          <w:lang w:eastAsia="en-US"/>
        </w:rPr>
        <w:t xml:space="preserve"> Za toto období bude odměna také vyplácena. V případě členství ve více výborech nebo komisích bude odměna vyplacena ve výši souhrnu odměn.</w:t>
      </w:r>
    </w:p>
    <w:p w:rsidR="00A44867" w:rsidRDefault="00A44867" w:rsidP="00A44867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:rsidR="00A44867" w:rsidRDefault="00A44867" w:rsidP="00A4486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Odměna fyzické osobě, která není členem zastupitelstva a která vykonává funkci člena výboru zastupitelstva nebo komise rady, přísluší ode dne zvolení či jmenování do funkce, nejdříve však ode dne schválení těchto Pravidel Zastupitelstvem města Chomutova.</w:t>
      </w:r>
    </w:p>
    <w:p w:rsidR="00A44867" w:rsidRPr="00A44867" w:rsidRDefault="00A44867" w:rsidP="00A44867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450D50" w:rsidRDefault="009A5074" w:rsidP="00FB3C6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DC0D5F">
        <w:rPr>
          <w:rFonts w:asciiTheme="minorHAnsi" w:hAnsiTheme="minorHAnsi"/>
          <w:sz w:val="22"/>
          <w:szCs w:val="22"/>
          <w:lang w:eastAsia="en-US"/>
        </w:rPr>
        <w:t>Fyzická osoba, která není členem zastupitelstva, se může na základě písemného prohlášení podaného primátorovi města Chomutova vzdát svého nároku na výplatu odměny.</w:t>
      </w:r>
    </w:p>
    <w:p w:rsidR="00B42A00" w:rsidRPr="00DC0D5F" w:rsidRDefault="00B42A00" w:rsidP="00B42A00">
      <w:pPr>
        <w:pStyle w:val="Odstavecseseznamem"/>
        <w:autoSpaceDE w:val="0"/>
        <w:autoSpaceDN w:val="0"/>
        <w:adjustRightInd w:val="0"/>
        <w:ind w:left="360"/>
        <w:rPr>
          <w:rFonts w:asciiTheme="minorHAnsi" w:hAnsiTheme="minorHAnsi"/>
          <w:sz w:val="22"/>
          <w:szCs w:val="22"/>
        </w:rPr>
      </w:pPr>
    </w:p>
    <w:p w:rsidR="00EE32E8" w:rsidRPr="00DC0D5F" w:rsidRDefault="00EE32E8" w:rsidP="00EE32E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95"/>
        <w:jc w:val="center"/>
        <w:rPr>
          <w:rFonts w:asciiTheme="minorHAnsi" w:hAnsiTheme="minorHAnsi" w:cs="Times New Roman,Bold"/>
          <w:b/>
          <w:bCs/>
          <w:sz w:val="22"/>
          <w:szCs w:val="22"/>
          <w:lang w:eastAsia="en-US"/>
        </w:rPr>
      </w:pPr>
      <w:r w:rsidRPr="00DC0D5F">
        <w:rPr>
          <w:rFonts w:asciiTheme="minorHAnsi" w:hAnsiTheme="minorHAnsi" w:cs="Times New Roman,Bold"/>
          <w:b/>
          <w:bCs/>
          <w:sz w:val="22"/>
          <w:szCs w:val="22"/>
          <w:lang w:eastAsia="en-US"/>
        </w:rPr>
        <w:t>Závěrečná ustanovení</w:t>
      </w:r>
    </w:p>
    <w:p w:rsidR="00EE32E8" w:rsidRPr="00DC0D5F" w:rsidRDefault="00EE32E8" w:rsidP="00EE32E8">
      <w:pPr>
        <w:pStyle w:val="Odstavecseseznamem"/>
        <w:autoSpaceDE w:val="0"/>
        <w:autoSpaceDN w:val="0"/>
        <w:adjustRightInd w:val="0"/>
        <w:ind w:left="1080"/>
        <w:rPr>
          <w:rFonts w:asciiTheme="minorHAnsi" w:hAnsiTheme="minorHAnsi" w:cs="Times New Roman,Bold"/>
          <w:b/>
          <w:bCs/>
          <w:sz w:val="22"/>
          <w:szCs w:val="22"/>
          <w:lang w:eastAsia="en-US"/>
        </w:rPr>
      </w:pPr>
    </w:p>
    <w:p w:rsidR="00EE32E8" w:rsidRPr="00DC0D5F" w:rsidRDefault="00EE32E8" w:rsidP="00FB3C66">
      <w:pPr>
        <w:autoSpaceDE w:val="0"/>
        <w:autoSpaceDN w:val="0"/>
        <w:adjustRightInd w:val="0"/>
        <w:jc w:val="both"/>
        <w:rPr>
          <w:rFonts w:asciiTheme="minorHAnsi" w:hAnsiTheme="minorHAnsi" w:cs="Times New Roman"/>
          <w:sz w:val="22"/>
          <w:szCs w:val="22"/>
          <w:lang w:eastAsia="en-US"/>
        </w:rPr>
      </w:pPr>
      <w:r w:rsidRPr="00DC0D5F">
        <w:rPr>
          <w:rFonts w:asciiTheme="minorHAnsi" w:hAnsiTheme="minorHAnsi" w:cs="Times New Roman"/>
          <w:sz w:val="22"/>
          <w:szCs w:val="22"/>
          <w:lang w:eastAsia="en-US"/>
        </w:rPr>
        <w:t xml:space="preserve">Tato pravidla byla schválena usnesením Zastupitelstva města Chomutova č. .../20 ze dne </w:t>
      </w:r>
      <w:proofErr w:type="gramStart"/>
      <w:r w:rsidRPr="00DC0D5F">
        <w:rPr>
          <w:rFonts w:asciiTheme="minorHAnsi" w:hAnsiTheme="minorHAnsi" w:cs="Times New Roman"/>
          <w:sz w:val="22"/>
          <w:szCs w:val="22"/>
          <w:lang w:eastAsia="en-US"/>
        </w:rPr>
        <w:t>1</w:t>
      </w:r>
      <w:r w:rsidR="00736157">
        <w:rPr>
          <w:rFonts w:asciiTheme="minorHAnsi" w:hAnsiTheme="minorHAnsi" w:cs="Times New Roman"/>
          <w:sz w:val="22"/>
          <w:szCs w:val="22"/>
          <w:lang w:eastAsia="en-US"/>
        </w:rPr>
        <w:t>0</w:t>
      </w:r>
      <w:r w:rsidRPr="00DC0D5F">
        <w:rPr>
          <w:rFonts w:asciiTheme="minorHAnsi" w:hAnsiTheme="minorHAnsi" w:cs="Times New Roman"/>
          <w:sz w:val="22"/>
          <w:szCs w:val="22"/>
          <w:lang w:eastAsia="en-US"/>
        </w:rPr>
        <w:t>.11.20</w:t>
      </w:r>
      <w:r w:rsidR="00736157">
        <w:rPr>
          <w:rFonts w:asciiTheme="minorHAnsi" w:hAnsiTheme="minorHAnsi" w:cs="Times New Roman"/>
          <w:sz w:val="22"/>
          <w:szCs w:val="22"/>
          <w:lang w:eastAsia="en-US"/>
        </w:rPr>
        <w:t>20</w:t>
      </w:r>
      <w:proofErr w:type="gramEnd"/>
      <w:r w:rsidR="00736157">
        <w:rPr>
          <w:rFonts w:asciiTheme="minorHAnsi" w:hAnsiTheme="minorHAnsi" w:cs="Times New Roman"/>
          <w:sz w:val="22"/>
          <w:szCs w:val="22"/>
          <w:lang w:eastAsia="en-US"/>
        </w:rPr>
        <w:t>.</w:t>
      </w:r>
    </w:p>
    <w:p w:rsidR="00EE32E8" w:rsidRPr="00DC0D5F" w:rsidRDefault="00EE32E8" w:rsidP="00EE32E8">
      <w:pPr>
        <w:autoSpaceDE w:val="0"/>
        <w:autoSpaceDN w:val="0"/>
        <w:adjustRightInd w:val="0"/>
        <w:rPr>
          <w:rFonts w:asciiTheme="minorHAnsi" w:hAnsiTheme="minorHAnsi" w:cs="Times New Roman"/>
          <w:sz w:val="22"/>
          <w:szCs w:val="22"/>
          <w:lang w:eastAsia="en-US"/>
        </w:rPr>
      </w:pPr>
    </w:p>
    <w:p w:rsidR="00EE32E8" w:rsidRPr="00DC0D5F" w:rsidRDefault="00EE32E8" w:rsidP="00EE32E8">
      <w:pPr>
        <w:autoSpaceDE w:val="0"/>
        <w:autoSpaceDN w:val="0"/>
        <w:adjustRightInd w:val="0"/>
        <w:rPr>
          <w:rFonts w:asciiTheme="minorHAnsi" w:hAnsiTheme="minorHAnsi" w:cs="Times New Roman"/>
          <w:sz w:val="22"/>
          <w:szCs w:val="22"/>
          <w:lang w:eastAsia="en-US"/>
        </w:rPr>
      </w:pPr>
    </w:p>
    <w:p w:rsidR="00EE32E8" w:rsidRPr="00DC0D5F" w:rsidRDefault="00EE32E8" w:rsidP="00EE32E8">
      <w:pPr>
        <w:autoSpaceDE w:val="0"/>
        <w:autoSpaceDN w:val="0"/>
        <w:adjustRightInd w:val="0"/>
        <w:rPr>
          <w:rFonts w:asciiTheme="minorHAnsi" w:hAnsiTheme="minorHAnsi" w:cs="Times New Roman"/>
          <w:b/>
          <w:bCs/>
          <w:sz w:val="24"/>
          <w:szCs w:val="24"/>
          <w:lang w:eastAsia="en-US"/>
        </w:rPr>
      </w:pPr>
    </w:p>
    <w:p w:rsidR="00EE32E8" w:rsidRPr="00DC0D5F" w:rsidRDefault="00EE32E8" w:rsidP="00EE32E8">
      <w:pPr>
        <w:autoSpaceDE w:val="0"/>
        <w:autoSpaceDN w:val="0"/>
        <w:adjustRightInd w:val="0"/>
        <w:rPr>
          <w:rFonts w:asciiTheme="minorHAnsi" w:hAnsiTheme="minorHAnsi" w:cs="Times New Roman"/>
          <w:b/>
          <w:bCs/>
          <w:sz w:val="24"/>
          <w:szCs w:val="24"/>
          <w:lang w:eastAsia="en-US"/>
        </w:rPr>
      </w:pPr>
    </w:p>
    <w:p w:rsidR="00EE32E8" w:rsidRPr="00DC0D5F" w:rsidRDefault="00EE32E8" w:rsidP="00EE32E8">
      <w:pPr>
        <w:autoSpaceDE w:val="0"/>
        <w:autoSpaceDN w:val="0"/>
        <w:adjustRightInd w:val="0"/>
        <w:rPr>
          <w:rFonts w:asciiTheme="minorHAnsi" w:hAnsiTheme="minorHAnsi" w:cs="Times New Roman"/>
          <w:b/>
          <w:bCs/>
          <w:sz w:val="24"/>
          <w:szCs w:val="24"/>
          <w:lang w:eastAsia="en-US"/>
        </w:rPr>
      </w:pPr>
    </w:p>
    <w:sectPr w:rsidR="00EE32E8" w:rsidRPr="00DC0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02DC"/>
    <w:multiLevelType w:val="hybridMultilevel"/>
    <w:tmpl w:val="AEC06964"/>
    <w:lvl w:ilvl="0" w:tplc="21901E0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A079E"/>
    <w:multiLevelType w:val="hybridMultilevel"/>
    <w:tmpl w:val="82C674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C71AE"/>
    <w:multiLevelType w:val="hybridMultilevel"/>
    <w:tmpl w:val="A1CEE064"/>
    <w:lvl w:ilvl="0" w:tplc="629680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21318"/>
    <w:multiLevelType w:val="hybridMultilevel"/>
    <w:tmpl w:val="363AB670"/>
    <w:lvl w:ilvl="0" w:tplc="2034B7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D217F"/>
    <w:multiLevelType w:val="hybridMultilevel"/>
    <w:tmpl w:val="9D368A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42F7E"/>
    <w:multiLevelType w:val="hybridMultilevel"/>
    <w:tmpl w:val="089460F0"/>
    <w:lvl w:ilvl="0" w:tplc="D4A4541C">
      <w:start w:val="80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879A7"/>
    <w:multiLevelType w:val="hybridMultilevel"/>
    <w:tmpl w:val="B13AA73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348CE"/>
    <w:multiLevelType w:val="hybridMultilevel"/>
    <w:tmpl w:val="363AB670"/>
    <w:lvl w:ilvl="0" w:tplc="2034B7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13F90"/>
    <w:multiLevelType w:val="hybridMultilevel"/>
    <w:tmpl w:val="8E003662"/>
    <w:lvl w:ilvl="0" w:tplc="0890FBC2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E0582"/>
    <w:multiLevelType w:val="hybridMultilevel"/>
    <w:tmpl w:val="EBE66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74"/>
    <w:rsid w:val="000066C3"/>
    <w:rsid w:val="000B301D"/>
    <w:rsid w:val="000E1EB2"/>
    <w:rsid w:val="0013101C"/>
    <w:rsid w:val="001C0CA2"/>
    <w:rsid w:val="00255658"/>
    <w:rsid w:val="00283F80"/>
    <w:rsid w:val="00292F9D"/>
    <w:rsid w:val="002D2BC4"/>
    <w:rsid w:val="003D581D"/>
    <w:rsid w:val="003E33B2"/>
    <w:rsid w:val="003E5B03"/>
    <w:rsid w:val="004164F4"/>
    <w:rsid w:val="00450D50"/>
    <w:rsid w:val="005648A6"/>
    <w:rsid w:val="00605D18"/>
    <w:rsid w:val="00630399"/>
    <w:rsid w:val="00632072"/>
    <w:rsid w:val="00713634"/>
    <w:rsid w:val="00726B79"/>
    <w:rsid w:val="00736157"/>
    <w:rsid w:val="007A4159"/>
    <w:rsid w:val="007B4457"/>
    <w:rsid w:val="0084227B"/>
    <w:rsid w:val="008C1523"/>
    <w:rsid w:val="009A5074"/>
    <w:rsid w:val="00A44867"/>
    <w:rsid w:val="00AA0E11"/>
    <w:rsid w:val="00AD196F"/>
    <w:rsid w:val="00B01E3F"/>
    <w:rsid w:val="00B21B72"/>
    <w:rsid w:val="00B22BA3"/>
    <w:rsid w:val="00B3469A"/>
    <w:rsid w:val="00B401B6"/>
    <w:rsid w:val="00B4099B"/>
    <w:rsid w:val="00B42A00"/>
    <w:rsid w:val="00CE0900"/>
    <w:rsid w:val="00DC0D5F"/>
    <w:rsid w:val="00E05DE5"/>
    <w:rsid w:val="00E47EDC"/>
    <w:rsid w:val="00E56EC1"/>
    <w:rsid w:val="00EA4006"/>
    <w:rsid w:val="00EE32E8"/>
    <w:rsid w:val="00F11059"/>
    <w:rsid w:val="00F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86F3F-53CC-41A0-B370-D8066A88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69A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69A"/>
    <w:pPr>
      <w:keepNext/>
      <w:jc w:val="center"/>
      <w:outlineLvl w:val="0"/>
    </w:pPr>
    <w:rPr>
      <w:rFonts w:eastAsia="Times New Roman" w:cs="Times New Roman"/>
      <w:b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3469A"/>
    <w:pPr>
      <w:keepNext/>
      <w:outlineLvl w:val="1"/>
    </w:pPr>
    <w:rPr>
      <w:rFonts w:eastAsia="Times New Roman" w:cs="Times New Roman"/>
      <w:sz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B3469A"/>
    <w:pPr>
      <w:keepNext/>
      <w:outlineLvl w:val="2"/>
    </w:pPr>
    <w:rPr>
      <w:rFonts w:eastAsia="Times New Roman" w:cs="Times New Roman"/>
      <w:b/>
      <w:sz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B3469A"/>
    <w:pPr>
      <w:keepNext/>
      <w:outlineLvl w:val="3"/>
    </w:pPr>
    <w:rPr>
      <w:rFonts w:eastAsia="Times New Roman" w:cs="Times New Roman"/>
      <w:b/>
      <w:i/>
      <w:i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3469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3469A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B3469A"/>
    <w:pPr>
      <w:widowControl w:val="0"/>
      <w:jc w:val="center"/>
    </w:pPr>
    <w:rPr>
      <w:rFonts w:eastAsia="Times New Roman" w:cs="Times New Roman"/>
      <w:b/>
      <w:snapToGrid w:val="0"/>
      <w:sz w:val="32"/>
    </w:rPr>
  </w:style>
  <w:style w:type="character" w:customStyle="1" w:styleId="NzevChar">
    <w:name w:val="Název Char"/>
    <w:basedOn w:val="Standardnpsmoodstavce"/>
    <w:link w:val="Nzev"/>
    <w:rsid w:val="00B3469A"/>
    <w:rPr>
      <w:rFonts w:ascii="Times New Roman" w:eastAsia="Times New Roman" w:hAnsi="Times New Roman" w:cs="Times New Roman"/>
      <w:b/>
      <w:snapToGrid w:val="0"/>
      <w:sz w:val="32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B3469A"/>
    <w:pPr>
      <w:jc w:val="center"/>
    </w:pPr>
    <w:rPr>
      <w:rFonts w:eastAsia="Times New Roman" w:cs="Times New Roman"/>
      <w:sz w:val="28"/>
    </w:rPr>
  </w:style>
  <w:style w:type="character" w:customStyle="1" w:styleId="PodnadpisChar">
    <w:name w:val="Podnadpis Char"/>
    <w:basedOn w:val="Standardnpsmoodstavce"/>
    <w:link w:val="Podnadpis"/>
    <w:rsid w:val="00B3469A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3469A"/>
    <w:pPr>
      <w:ind w:left="720"/>
      <w:contextualSpacing/>
    </w:pPr>
    <w:rPr>
      <w:rFonts w:eastAsia="Times New Roman" w:cs="Times New Roman"/>
    </w:rPr>
  </w:style>
  <w:style w:type="table" w:styleId="Mkatabulky">
    <w:name w:val="Table Grid"/>
    <w:basedOn w:val="Normlntabulka"/>
    <w:uiPriority w:val="39"/>
    <w:rsid w:val="009A5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05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5D1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5D18"/>
    <w:rPr>
      <w:rFonts w:ascii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5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5D18"/>
    <w:rPr>
      <w:rFonts w:ascii="Times New Roman" w:hAnsi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D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D18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C860-991A-4D21-B314-14F415F3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Matějková Romana</cp:lastModifiedBy>
  <cp:revision>2</cp:revision>
  <cp:lastPrinted>2020-10-15T12:11:00Z</cp:lastPrinted>
  <dcterms:created xsi:type="dcterms:W3CDTF">2020-10-23T10:36:00Z</dcterms:created>
  <dcterms:modified xsi:type="dcterms:W3CDTF">2020-10-23T10:36:00Z</dcterms:modified>
</cp:coreProperties>
</file>