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F44" w:rsidRPr="00AD4E86" w:rsidRDefault="00857F44" w:rsidP="00857F44">
      <w:pPr>
        <w:spacing w:line="276" w:lineRule="auto"/>
        <w:rPr>
          <w:rFonts w:asciiTheme="minorHAnsi" w:hAnsiTheme="minorHAnsi"/>
          <w:b/>
          <w:sz w:val="28"/>
        </w:rPr>
      </w:pPr>
      <w:r w:rsidRPr="00AD4E86">
        <w:rPr>
          <w:rFonts w:asciiTheme="minorHAnsi" w:hAnsiTheme="minorHAnsi"/>
          <w:b/>
          <w:sz w:val="28"/>
        </w:rPr>
        <w:t>Mladí řidiči a řidiči s krátkou praxí zaviní nejvíce nehod</w:t>
      </w:r>
    </w:p>
    <w:p w:rsidR="00857F44" w:rsidRPr="00AD4E86" w:rsidRDefault="00857F44" w:rsidP="00857F44">
      <w:pPr>
        <w:spacing w:before="100" w:beforeAutospacing="1" w:after="100" w:afterAutospacing="1"/>
        <w:jc w:val="both"/>
        <w:rPr>
          <w:rFonts w:asciiTheme="minorHAnsi" w:hAnsiTheme="minorHAnsi"/>
          <w:b/>
          <w:iCs/>
        </w:rPr>
      </w:pPr>
      <w:r>
        <w:rPr>
          <w:rFonts w:asciiTheme="minorHAnsi" w:hAnsiTheme="minorHAnsi"/>
          <w:b/>
          <w:iCs/>
        </w:rPr>
        <w:t>Dle ETSC se m</w:t>
      </w:r>
      <w:r w:rsidRPr="00AD4E86">
        <w:rPr>
          <w:rFonts w:asciiTheme="minorHAnsi" w:hAnsiTheme="minorHAnsi"/>
          <w:b/>
          <w:iCs/>
        </w:rPr>
        <w:t xml:space="preserve">ladí lidé ve věku 15-30 let </w:t>
      </w:r>
      <w:r>
        <w:rPr>
          <w:rFonts w:asciiTheme="minorHAnsi" w:hAnsiTheme="minorHAnsi"/>
          <w:b/>
          <w:iCs/>
        </w:rPr>
        <w:t xml:space="preserve">podílejí </w:t>
      </w:r>
      <w:r w:rsidRPr="00AD4E86">
        <w:rPr>
          <w:rFonts w:asciiTheme="minorHAnsi" w:hAnsiTheme="minorHAnsi"/>
          <w:b/>
          <w:iCs/>
        </w:rPr>
        <w:t>na evropské populaci cca 20 %, ovšem jejich podíl na počtu obětí dopravních nehod činí 30 %. Mortalita mladých lidí v silničním provozu je o 69 % vyšší než u zbytku populace. V 80 % případů umírají jako řidiči motorových vozidel či spolujezdci.</w:t>
      </w:r>
    </w:p>
    <w:p w:rsidR="00857F44" w:rsidRPr="00AD4E86" w:rsidRDefault="00857F44" w:rsidP="00857F44">
      <w:pPr>
        <w:spacing w:line="360" w:lineRule="auto"/>
        <w:jc w:val="both"/>
        <w:rPr>
          <w:rFonts w:asciiTheme="minorHAnsi" w:hAnsiTheme="minorHAnsi"/>
        </w:rPr>
      </w:pPr>
      <w:r w:rsidRPr="00AD4E86">
        <w:rPr>
          <w:rFonts w:asciiTheme="minorHAnsi" w:hAnsiTheme="minorHAnsi"/>
          <w:i/>
        </w:rPr>
        <w:t>„</w:t>
      </w:r>
      <w:r w:rsidRPr="00EC3DD6">
        <w:rPr>
          <w:rFonts w:asciiTheme="minorHAnsi" w:hAnsiTheme="minorHAnsi"/>
          <w:i/>
        </w:rPr>
        <w:t>Řidiči s praxí do 5 let zavinili v loňském roce 29 % dopravních nehod, což je suverénně nejvíce ze všech řidičských skupin.</w:t>
      </w:r>
      <w:r w:rsidRPr="00AD4E86">
        <w:rPr>
          <w:rFonts w:asciiTheme="minorHAnsi" w:hAnsiTheme="minorHAnsi"/>
          <w:i/>
        </w:rPr>
        <w:t xml:space="preserve"> Je potřeba se na tuto skupinu řidičů zaměřit. Především se ukazuje jako nutné zabývat se systémovými změnami v přípravě a výcviku nových řidičů,“</w:t>
      </w:r>
      <w:r w:rsidRPr="00AD4E86">
        <w:rPr>
          <w:rFonts w:asciiTheme="minorHAnsi" w:hAnsiTheme="minorHAnsi"/>
        </w:rPr>
        <w:t xml:space="preserve"> říká šéf oddělení BESIP Roman Budský</w:t>
      </w:r>
      <w:r w:rsidR="00633CE8">
        <w:rPr>
          <w:rFonts w:asciiTheme="minorHAnsi" w:hAnsiTheme="minorHAnsi"/>
        </w:rPr>
        <w:t>.</w:t>
      </w:r>
    </w:p>
    <w:p w:rsidR="00857F44" w:rsidRPr="00AD4E86" w:rsidRDefault="00857F44" w:rsidP="00857F44">
      <w:pPr>
        <w:spacing w:before="100" w:beforeAutospacing="1" w:after="100" w:afterAutospacing="1"/>
        <w:rPr>
          <w:rFonts w:asciiTheme="minorHAnsi" w:hAnsiTheme="minorHAnsi"/>
          <w:b/>
          <w:iCs/>
        </w:rPr>
      </w:pPr>
      <w:r w:rsidRPr="00AD4E86">
        <w:rPr>
          <w:rFonts w:asciiTheme="minorHAnsi" w:hAnsiTheme="minorHAnsi"/>
          <w:b/>
          <w:iCs/>
        </w:rPr>
        <w:t xml:space="preserve">Nehody podle hlavních příčin a řidičské praxe </w:t>
      </w:r>
    </w:p>
    <w:p w:rsidR="00857F44" w:rsidRPr="00AD4E86" w:rsidRDefault="00857F44" w:rsidP="00857F44">
      <w:pPr>
        <w:spacing w:after="120" w:line="360" w:lineRule="auto"/>
        <w:jc w:val="both"/>
        <w:rPr>
          <w:rFonts w:asciiTheme="minorHAnsi" w:hAnsiTheme="minorHAnsi"/>
        </w:rPr>
      </w:pPr>
      <w:r w:rsidRPr="00AD4E86">
        <w:rPr>
          <w:rFonts w:asciiTheme="minorHAnsi" w:hAnsiTheme="minorHAnsi"/>
          <w:iCs/>
        </w:rPr>
        <w:t xml:space="preserve">Ze statistik dopravní nehodovosti za rok 2013 (viz příloha č. 1) vyplývá, že v ČR zavinili </w:t>
      </w:r>
      <w:r w:rsidRPr="00AD4E86">
        <w:rPr>
          <w:rFonts w:asciiTheme="minorHAnsi" w:hAnsiTheme="minorHAnsi"/>
        </w:rPr>
        <w:t>řidiči s praxí do 5 let 29 % dopravních nehod. Na vrub uvedené kategorie řidičů se přičetl i nejvyšší počet usmrcených osob. Dopravní nehody řidičů ve věku 15-17 let vykazují nejvyšší závažnost – téměř 20 obětí na jeden tisíc nehod. Nejvyšší počet obětí na 100 000 řidičů bylo zaregistrováno u věkové kategorie 15-17 let, druhou nejnebezpečnější kategorií jsou jedinci ve věku 18-20 let, následují osoby ve věku 21-24 let. Z pohledu hlavních příčin dopravních nehod podle řidičské praxe lze říci, že čím delší praxe, tím menší podíl zaviněných nehod vlivem nepřiměřené rychlosti. Naprosto zarážející je podíl počtu nehod zaviněných řidiči motorových vozidel pod vlivem alkoholu s praxí od 1 do 2 let!</w:t>
      </w:r>
    </w:p>
    <w:p w:rsidR="00857F44" w:rsidRDefault="00857F44" w:rsidP="00857F44">
      <w:pPr>
        <w:spacing w:after="120" w:line="360" w:lineRule="auto"/>
        <w:jc w:val="both"/>
        <w:rPr>
          <w:rFonts w:asciiTheme="minorHAnsi" w:hAnsiTheme="minorHAnsi"/>
        </w:rPr>
        <w:sectPr w:rsidR="00857F44" w:rsidSect="00410320">
          <w:headerReference w:type="default" r:id="rId8"/>
          <w:footerReference w:type="default" r:id="rId9"/>
          <w:pgSz w:w="11906" w:h="16838"/>
          <w:pgMar w:top="1417" w:right="1417" w:bottom="1417" w:left="1417" w:header="708" w:footer="708" w:gutter="0"/>
          <w:cols w:space="708"/>
          <w:docGrid w:linePitch="360"/>
        </w:sectPr>
      </w:pPr>
      <w:r w:rsidRPr="00AD4E86">
        <w:rPr>
          <w:rFonts w:asciiTheme="minorHAnsi" w:hAnsiTheme="minorHAnsi"/>
        </w:rPr>
        <w:t>Odpovědi na to, v čem spatřují příčiny neutěšeného stavu evropští učitelé autoškol a jaká navrhují řešení, dále pak jaké zkušenosti s řidičskou přípravou mají čerství řidiči a jak se po získání řidičského oprávnění chovají v silničním provozu, dávají závěrečné zprávy dvou průzkumů realizovaných v letech 2012 a 2013</w:t>
      </w:r>
      <w:r>
        <w:rPr>
          <w:rFonts w:asciiTheme="minorHAnsi" w:hAnsiTheme="minorHAnsi"/>
        </w:rPr>
        <w:t>.</w:t>
      </w:r>
      <w:r>
        <w:rPr>
          <w:rFonts w:asciiTheme="minorHAnsi" w:hAnsiTheme="minorHAnsi"/>
        </w:rPr>
        <w:tab/>
      </w:r>
      <w:r w:rsidRPr="00AD4E86">
        <w:rPr>
          <w:rFonts w:asciiTheme="minorHAnsi" w:hAnsiTheme="minorHAnsi"/>
        </w:rPr>
        <w:t xml:space="preserve"> </w:t>
      </w:r>
    </w:p>
    <w:p w:rsidR="00857F44" w:rsidRPr="00AD4E86" w:rsidRDefault="00857F44" w:rsidP="00857F44">
      <w:pPr>
        <w:spacing w:before="100" w:beforeAutospacing="1" w:after="100" w:afterAutospacing="1"/>
        <w:rPr>
          <w:rFonts w:asciiTheme="minorHAnsi" w:hAnsiTheme="minorHAnsi"/>
          <w:b/>
          <w:iCs/>
        </w:rPr>
      </w:pPr>
      <w:r w:rsidRPr="00AD4E86">
        <w:rPr>
          <w:rFonts w:asciiTheme="minorHAnsi" w:hAnsiTheme="minorHAnsi"/>
          <w:b/>
          <w:iCs/>
        </w:rPr>
        <w:lastRenderedPageBreak/>
        <w:t>Výzkum zaměřený na mladé řidiče</w:t>
      </w:r>
    </w:p>
    <w:p w:rsidR="00857F44" w:rsidRDefault="00857F44" w:rsidP="00857F44">
      <w:pPr>
        <w:spacing w:line="360" w:lineRule="auto"/>
        <w:jc w:val="both"/>
        <w:rPr>
          <w:rFonts w:asciiTheme="minorHAnsi" w:hAnsiTheme="minorHAnsi"/>
          <w:iCs/>
        </w:rPr>
      </w:pPr>
      <w:r w:rsidRPr="00AD4E86">
        <w:rPr>
          <w:rFonts w:asciiTheme="minorHAnsi" w:hAnsiTheme="minorHAnsi"/>
        </w:rPr>
        <w:t xml:space="preserve">V posledních dvou letech provedla společnost </w:t>
      </w:r>
      <w:proofErr w:type="spellStart"/>
      <w:r w:rsidRPr="00AD4E86">
        <w:rPr>
          <w:rFonts w:asciiTheme="minorHAnsi" w:hAnsiTheme="minorHAnsi"/>
        </w:rPr>
        <w:t>Goodyear</w:t>
      </w:r>
      <w:proofErr w:type="spellEnd"/>
      <w:r w:rsidRPr="00AD4E86">
        <w:rPr>
          <w:rFonts w:asciiTheme="minorHAnsi" w:hAnsiTheme="minorHAnsi"/>
        </w:rPr>
        <w:t xml:space="preserve"> </w:t>
      </w:r>
      <w:r>
        <w:rPr>
          <w:rFonts w:asciiTheme="minorHAnsi" w:hAnsiTheme="minorHAnsi"/>
        </w:rPr>
        <w:t xml:space="preserve">mezinárodní </w:t>
      </w:r>
      <w:r w:rsidR="005704C7">
        <w:rPr>
          <w:rFonts w:asciiTheme="minorHAnsi" w:hAnsiTheme="minorHAnsi"/>
        </w:rPr>
        <w:t>průzkum (viz příloha č. </w:t>
      </w:r>
      <w:r w:rsidRPr="00AD4E86">
        <w:rPr>
          <w:rFonts w:asciiTheme="minorHAnsi" w:hAnsiTheme="minorHAnsi"/>
        </w:rPr>
        <w:t xml:space="preserve">2) mezi mladými řidiči a také instruktory autoškol. Průzkum se zaměřil na chování 6 400 </w:t>
      </w:r>
      <w:r w:rsidRPr="00AD4E86">
        <w:rPr>
          <w:rFonts w:asciiTheme="minorHAnsi" w:hAnsiTheme="minorHAnsi"/>
        </w:rPr>
        <w:lastRenderedPageBreak/>
        <w:t xml:space="preserve">řidičů mladších 25 let v 16 zemích (15 evropských a Jižní Afrika) a byl navržen tak, aby pronikl do myšlení mladých řidičů a poskytl tím zajímavý pohled na chování internetové generace na silnicích. Cílem průzkumu bylo zjistit názory čerstvých motoristů na kvalitu řidičské přípravy, jejich chování během prvních let samostatné řidičské praxe a rovněž tak postoje mladých motoristů ke klíčovým problémům motorismu. Z výsledků vyplývá, že </w:t>
      </w:r>
      <w:r w:rsidRPr="00AD4E86">
        <w:rPr>
          <w:rFonts w:asciiTheme="minorHAnsi" w:hAnsiTheme="minorHAnsi"/>
          <w:iCs/>
        </w:rPr>
        <w:t>více než čtvrtina mládeže je přesvědčena, že by v řidičských zkouškách neuspěla, pokud by je musela skládat znovu. Polovina dotazovaných postrádá výcvik základních dovedností, jako je například řízení v noci. Mladí čeští řidiči nadprůměrně často udávají, že je poměrně snadné získat řidičské oprávnění, rovněž tak si málo stěžují na výši kurzovného. Ovšem nejméně si věří, pokud by měli znovu absolvovat řidičskou zkoušku.</w:t>
      </w:r>
      <w:r>
        <w:rPr>
          <w:rFonts w:asciiTheme="minorHAnsi" w:hAnsiTheme="minorHAnsi"/>
          <w:iCs/>
        </w:rPr>
        <w:t xml:space="preserve"> </w:t>
      </w:r>
    </w:p>
    <w:p w:rsidR="00857F44" w:rsidRPr="00AD4E86" w:rsidRDefault="00857F44" w:rsidP="00857F44">
      <w:pPr>
        <w:spacing w:line="360" w:lineRule="auto"/>
        <w:jc w:val="both"/>
        <w:rPr>
          <w:rFonts w:asciiTheme="minorHAnsi" w:hAnsiTheme="minorHAnsi"/>
          <w:iCs/>
        </w:rPr>
      </w:pPr>
    </w:p>
    <w:p w:rsidR="00857F44" w:rsidRPr="00AD4E86" w:rsidRDefault="00857F44" w:rsidP="00857F44">
      <w:pPr>
        <w:spacing w:line="360" w:lineRule="auto"/>
        <w:jc w:val="both"/>
        <w:rPr>
          <w:rFonts w:asciiTheme="minorHAnsi" w:hAnsiTheme="minorHAnsi"/>
          <w:noProof/>
        </w:rPr>
      </w:pPr>
      <w:r w:rsidRPr="00AD4E86">
        <w:rPr>
          <w:rFonts w:asciiTheme="minorHAnsi" w:hAnsiTheme="minorHAnsi"/>
          <w:noProof/>
        </w:rPr>
        <w:t>Evropští učitelé autoškol zastávají názor, že dnešní mladí řidiči riskují více než předcházející generace</w:t>
      </w:r>
      <w:r>
        <w:rPr>
          <w:rFonts w:asciiTheme="minorHAnsi" w:hAnsiTheme="minorHAnsi"/>
          <w:noProof/>
        </w:rPr>
        <w:t xml:space="preserve"> (viz příloha č. 3, výzkum v r. 2013)</w:t>
      </w:r>
      <w:r w:rsidRPr="00AD4E86">
        <w:rPr>
          <w:rFonts w:asciiTheme="minorHAnsi" w:hAnsiTheme="minorHAnsi"/>
          <w:noProof/>
        </w:rPr>
        <w:t>. Jako hlavní příčiny spatřují nedostatek povědomí nováčků o možných následcích nehod, nedostatek zkušeností, odvádění pozornosti mobilními telefony, užívání drog a alkoholu, klam nesmrtelnosti, popkulturní glorifikaci nebezpečné jízdy.</w:t>
      </w:r>
    </w:p>
    <w:p w:rsidR="00857F44" w:rsidRDefault="00857F44" w:rsidP="0074094E">
      <w:pPr>
        <w:spacing w:line="276" w:lineRule="auto"/>
        <w:rPr>
          <w:rFonts w:asciiTheme="minorHAnsi" w:hAnsiTheme="minorHAnsi"/>
          <w:b/>
          <w:sz w:val="28"/>
        </w:rPr>
      </w:pPr>
    </w:p>
    <w:p w:rsidR="005704C7" w:rsidRPr="00AD4E86" w:rsidRDefault="005704C7" w:rsidP="0074094E">
      <w:pPr>
        <w:spacing w:line="276" w:lineRule="auto"/>
        <w:rPr>
          <w:rFonts w:asciiTheme="minorHAnsi" w:hAnsiTheme="minorHAnsi"/>
          <w:b/>
          <w:sz w:val="28"/>
        </w:rPr>
      </w:pPr>
    </w:p>
    <w:p w:rsidR="00857F44" w:rsidRPr="00857F44" w:rsidRDefault="00857F44" w:rsidP="00857F44">
      <w:pPr>
        <w:spacing w:line="276" w:lineRule="auto"/>
        <w:jc w:val="both"/>
        <w:rPr>
          <w:rFonts w:asciiTheme="minorHAnsi" w:hAnsiTheme="minorHAnsi"/>
          <w:b/>
          <w:noProof/>
        </w:rPr>
      </w:pPr>
      <w:r w:rsidRPr="00857F44">
        <w:rPr>
          <w:rFonts w:asciiTheme="minorHAnsi" w:hAnsiTheme="minorHAnsi"/>
          <w:b/>
          <w:noProof/>
        </w:rPr>
        <w:t>BESIP</w:t>
      </w:r>
      <w:r w:rsidRPr="00857F44">
        <w:rPr>
          <w:rFonts w:asciiTheme="minorHAnsi" w:hAnsiTheme="minorHAnsi"/>
          <w:b/>
          <w:noProof/>
        </w:rPr>
        <w:br/>
        <w:t>Ministerstvo dopravy</w:t>
      </w:r>
    </w:p>
    <w:sectPr w:rsidR="00857F44" w:rsidRPr="00857F44" w:rsidSect="00746AA0">
      <w:headerReference w:type="default" r:id="rId10"/>
      <w:foot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B97" w:rsidRDefault="00707B97" w:rsidP="00746AA0">
      <w:r>
        <w:separator/>
      </w:r>
    </w:p>
  </w:endnote>
  <w:endnote w:type="continuationSeparator" w:id="0">
    <w:p w:rsidR="00707B97" w:rsidRDefault="00707B97" w:rsidP="00746A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AA0" w:rsidRPr="00746AA0" w:rsidRDefault="00746AA0" w:rsidP="00857F44">
    <w:pPr>
      <w:pStyle w:val="Normlnweb"/>
      <w:shd w:val="clear" w:color="auto" w:fill="FFFFFF"/>
      <w:spacing w:before="0" w:beforeAutospacing="0" w:after="0" w:afterAutospacing="0" w:line="276" w:lineRule="auto"/>
      <w:rPr>
        <w:color w:val="000000" w:themeColor="text1"/>
        <w:sz w:val="20"/>
        <w:szCs w:val="20"/>
      </w:rPr>
    </w:pPr>
  </w:p>
  <w:p w:rsidR="00746AA0" w:rsidRDefault="00746AA0">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F44" w:rsidRPr="00857F44" w:rsidRDefault="005704C7" w:rsidP="00857F44">
    <w:pPr>
      <w:pStyle w:val="Normlnweb"/>
      <w:shd w:val="clear" w:color="auto" w:fill="FFFFFF"/>
      <w:spacing w:before="0" w:beforeAutospacing="0" w:after="120" w:afterAutospacing="0" w:line="360" w:lineRule="auto"/>
      <w:jc w:val="both"/>
      <w:rPr>
        <w:rFonts w:asciiTheme="minorHAnsi" w:hAnsiTheme="minorHAnsi"/>
        <w:color w:val="000000" w:themeColor="text1"/>
        <w:sz w:val="22"/>
        <w:szCs w:val="20"/>
      </w:rPr>
    </w:pPr>
    <w:r>
      <w:rPr>
        <w:rFonts w:asciiTheme="minorHAnsi" w:hAnsiTheme="minorHAnsi"/>
        <w:i/>
        <w:iCs/>
        <w:noProof/>
        <w:color w:val="000000" w:themeColor="text1"/>
        <w:sz w:val="22"/>
        <w:szCs w:val="20"/>
        <w:u w:val="single"/>
      </w:rPr>
      <w:drawing>
        <wp:anchor distT="0" distB="0" distL="114300" distR="114300" simplePos="0" relativeHeight="251658240" behindDoc="0" locked="0" layoutInCell="1" allowOverlap="1">
          <wp:simplePos x="0" y="0"/>
          <wp:positionH relativeFrom="column">
            <wp:posOffset>5115560</wp:posOffset>
          </wp:positionH>
          <wp:positionV relativeFrom="paragraph">
            <wp:posOffset>-46355</wp:posOffset>
          </wp:positionV>
          <wp:extent cx="628015" cy="616585"/>
          <wp:effectExtent l="19050" t="0" r="635" b="0"/>
          <wp:wrapNone/>
          <wp:docPr id="10" name="Obrázek 6" descr="FIA_TAG_CJ_CMYK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_TAG_CJ_CMYK_FINAL.jpg"/>
                  <pic:cNvPicPr/>
                </pic:nvPicPr>
                <pic:blipFill>
                  <a:blip r:embed="rId1"/>
                  <a:stretch>
                    <a:fillRect/>
                  </a:stretch>
                </pic:blipFill>
                <pic:spPr>
                  <a:xfrm>
                    <a:off x="0" y="0"/>
                    <a:ext cx="628015" cy="616585"/>
                  </a:xfrm>
                  <a:prstGeom prst="rect">
                    <a:avLst/>
                  </a:prstGeom>
                </pic:spPr>
              </pic:pic>
            </a:graphicData>
          </a:graphic>
        </wp:anchor>
      </w:drawing>
    </w:r>
    <w:r w:rsidR="00857F44">
      <w:rPr>
        <w:rFonts w:asciiTheme="minorHAnsi" w:hAnsiTheme="minorHAnsi"/>
        <w:i/>
        <w:iCs/>
        <w:noProof/>
        <w:color w:val="000000" w:themeColor="text1"/>
        <w:sz w:val="22"/>
        <w:szCs w:val="20"/>
        <w:u w:val="single"/>
      </w:rPr>
      <w:drawing>
        <wp:anchor distT="0" distB="0" distL="114300" distR="114300" simplePos="0" relativeHeight="251657216" behindDoc="0" locked="0" layoutInCell="1" allowOverlap="1">
          <wp:simplePos x="0" y="0"/>
          <wp:positionH relativeFrom="column">
            <wp:posOffset>4344204</wp:posOffset>
          </wp:positionH>
          <wp:positionV relativeFrom="paragraph">
            <wp:posOffset>60311</wp:posOffset>
          </wp:positionV>
          <wp:extent cx="573198" cy="510363"/>
          <wp:effectExtent l="19050" t="0" r="0" b="0"/>
          <wp:wrapNone/>
          <wp:docPr id="9" name="Obrázek 1" descr="BES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IP.png"/>
                  <pic:cNvPicPr/>
                </pic:nvPicPr>
                <pic:blipFill>
                  <a:blip r:embed="rId2"/>
                  <a:stretch>
                    <a:fillRect/>
                  </a:stretch>
                </pic:blipFill>
                <pic:spPr>
                  <a:xfrm>
                    <a:off x="0" y="0"/>
                    <a:ext cx="573198" cy="510363"/>
                  </a:xfrm>
                  <a:prstGeom prst="rect">
                    <a:avLst/>
                  </a:prstGeom>
                </pic:spPr>
              </pic:pic>
            </a:graphicData>
          </a:graphic>
        </wp:anchor>
      </w:drawing>
    </w:r>
    <w:r w:rsidR="00857F44" w:rsidRPr="00857F44">
      <w:rPr>
        <w:rStyle w:val="Zvraznn"/>
        <w:rFonts w:asciiTheme="minorHAnsi" w:hAnsiTheme="minorHAnsi"/>
        <w:color w:val="000000" w:themeColor="text1"/>
        <w:sz w:val="22"/>
        <w:szCs w:val="20"/>
        <w:u w:val="single"/>
      </w:rPr>
      <w:t>Pro bližší informace kontaktujte:</w:t>
    </w:r>
  </w:p>
  <w:p w:rsidR="005704C7" w:rsidRDefault="00857F44" w:rsidP="00857F44">
    <w:pPr>
      <w:pStyle w:val="Normlnweb"/>
      <w:shd w:val="clear" w:color="auto" w:fill="FFFFFF"/>
      <w:spacing w:before="0" w:beforeAutospacing="0" w:after="0" w:afterAutospacing="0" w:line="276" w:lineRule="auto"/>
      <w:rPr>
        <w:rStyle w:val="Zvraznn"/>
        <w:rFonts w:asciiTheme="minorHAnsi" w:hAnsiTheme="minorHAnsi"/>
        <w:color w:val="000000" w:themeColor="text1"/>
        <w:sz w:val="22"/>
        <w:szCs w:val="20"/>
      </w:rPr>
    </w:pPr>
    <w:r w:rsidRPr="00857F44">
      <w:rPr>
        <w:rStyle w:val="Siln"/>
        <w:rFonts w:asciiTheme="minorHAnsi" w:hAnsiTheme="minorHAnsi"/>
        <w:color w:val="000000" w:themeColor="text1"/>
        <w:sz w:val="22"/>
        <w:szCs w:val="20"/>
      </w:rPr>
      <w:t>Bc. Roman Budský, BA (Hons)</w:t>
    </w:r>
    <w:r w:rsidRPr="00857F44">
      <w:rPr>
        <w:rStyle w:val="Siln"/>
        <w:rFonts w:asciiTheme="minorHAnsi" w:hAnsiTheme="minorHAnsi"/>
        <w:color w:val="000000" w:themeColor="text1"/>
        <w:sz w:val="22"/>
        <w:szCs w:val="20"/>
      </w:rPr>
      <w:br/>
    </w:r>
    <w:r w:rsidRPr="00857F44">
      <w:rPr>
        <w:rFonts w:asciiTheme="minorHAnsi" w:hAnsiTheme="minorHAnsi"/>
        <w:color w:val="000000" w:themeColor="text1"/>
        <w:sz w:val="22"/>
        <w:szCs w:val="20"/>
      </w:rPr>
      <w:t>Vedoucí samostatného oddělení BESIP MD</w:t>
    </w:r>
    <w:r w:rsidRPr="00857F44">
      <w:rPr>
        <w:rFonts w:asciiTheme="minorHAnsi" w:hAnsiTheme="minorHAnsi"/>
        <w:color w:val="000000" w:themeColor="text1"/>
        <w:sz w:val="22"/>
        <w:szCs w:val="20"/>
      </w:rPr>
      <w:br/>
    </w:r>
    <w:r w:rsidRPr="00857F44">
      <w:rPr>
        <w:rStyle w:val="Zvraznn"/>
        <w:rFonts w:asciiTheme="minorHAnsi" w:hAnsiTheme="minorHAnsi"/>
        <w:color w:val="000000" w:themeColor="text1"/>
        <w:sz w:val="22"/>
        <w:szCs w:val="20"/>
      </w:rPr>
      <w:t xml:space="preserve">E-mail: </w:t>
    </w:r>
    <w:hyperlink r:id="rId3" w:history="1">
      <w:r w:rsidRPr="00857F44">
        <w:rPr>
          <w:rStyle w:val="Hypertextovodkaz"/>
          <w:rFonts w:asciiTheme="minorHAnsi" w:hAnsiTheme="minorHAnsi"/>
          <w:i/>
          <w:iCs/>
          <w:color w:val="000000" w:themeColor="text1"/>
          <w:sz w:val="22"/>
          <w:szCs w:val="20"/>
        </w:rPr>
        <w:t>roman.budsky@mdcr.cz</w:t>
      </w:r>
    </w:hyperlink>
    <w:r w:rsidRPr="00857F44">
      <w:rPr>
        <w:rStyle w:val="Zvraznn"/>
        <w:rFonts w:asciiTheme="minorHAnsi" w:hAnsiTheme="minorHAnsi"/>
        <w:color w:val="000000" w:themeColor="text1"/>
        <w:sz w:val="22"/>
        <w:szCs w:val="20"/>
      </w:rPr>
      <w:t>, mobil: + 420 725 129</w:t>
    </w:r>
    <w:r w:rsidR="005704C7">
      <w:rPr>
        <w:rStyle w:val="Zvraznn"/>
        <w:rFonts w:asciiTheme="minorHAnsi" w:hAnsiTheme="minorHAnsi"/>
        <w:color w:val="000000" w:themeColor="text1"/>
        <w:sz w:val="22"/>
        <w:szCs w:val="20"/>
      </w:rPr>
      <w:t> </w:t>
    </w:r>
    <w:r w:rsidRPr="00857F44">
      <w:rPr>
        <w:rStyle w:val="Zvraznn"/>
        <w:rFonts w:asciiTheme="minorHAnsi" w:hAnsiTheme="minorHAnsi"/>
        <w:color w:val="000000" w:themeColor="text1"/>
        <w:sz w:val="22"/>
        <w:szCs w:val="20"/>
      </w:rPr>
      <w:t>861</w:t>
    </w:r>
  </w:p>
  <w:p w:rsidR="005704C7" w:rsidRDefault="005704C7" w:rsidP="00857F44">
    <w:pPr>
      <w:pStyle w:val="Normlnweb"/>
      <w:shd w:val="clear" w:color="auto" w:fill="FFFFFF"/>
      <w:spacing w:before="0" w:beforeAutospacing="0" w:after="0" w:afterAutospacing="0" w:line="276" w:lineRule="auto"/>
      <w:rPr>
        <w:rStyle w:val="Zvraznn"/>
        <w:rFonts w:asciiTheme="minorHAnsi" w:hAnsiTheme="minorHAnsi"/>
        <w:color w:val="000000" w:themeColor="text1"/>
        <w:sz w:val="22"/>
        <w:szCs w:val="20"/>
      </w:rPr>
    </w:pPr>
  </w:p>
  <w:p w:rsidR="00857F44" w:rsidRPr="00746AA0" w:rsidRDefault="00857F44" w:rsidP="00857F44">
    <w:pPr>
      <w:pStyle w:val="Normlnweb"/>
      <w:shd w:val="clear" w:color="auto" w:fill="FFFFFF"/>
      <w:spacing w:before="0" w:beforeAutospacing="0" w:after="0" w:afterAutospacing="0" w:line="276" w:lineRule="auto"/>
      <w:rPr>
        <w:color w:val="000000" w:themeColor="text1"/>
        <w:sz w:val="20"/>
        <w:szCs w:val="20"/>
      </w:rPr>
    </w:pPr>
    <w:r>
      <w:rPr>
        <w:noProof/>
        <w:color w:val="000000" w:themeColor="text1"/>
        <w:sz w:val="20"/>
        <w:szCs w:val="20"/>
      </w:rPr>
      <w:drawing>
        <wp:inline distT="0" distB="0" distL="0" distR="0">
          <wp:extent cx="5760720" cy="5760720"/>
          <wp:effectExtent l="19050" t="0" r="0" b="0"/>
          <wp:docPr id="11" name="Obrázek 4" descr="FIA_TAG_CJ_CMYK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_TAG_CJ_CMYK_FINAL.jpg"/>
                  <pic:cNvPicPr/>
                </pic:nvPicPr>
                <pic:blipFill>
                  <a:blip r:embed="rId1"/>
                  <a:stretch>
                    <a:fillRect/>
                  </a:stretch>
                </pic:blipFill>
                <pic:spPr>
                  <a:xfrm>
                    <a:off x="0" y="0"/>
                    <a:ext cx="5760720" cy="5760720"/>
                  </a:xfrm>
                  <a:prstGeom prst="rect">
                    <a:avLst/>
                  </a:prstGeom>
                </pic:spPr>
              </pic:pic>
            </a:graphicData>
          </a:graphic>
        </wp:inline>
      </w:drawing>
    </w:r>
  </w:p>
  <w:p w:rsidR="00857F44" w:rsidRDefault="00857F4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B97" w:rsidRDefault="00707B97" w:rsidP="00746AA0">
      <w:r>
        <w:separator/>
      </w:r>
    </w:p>
  </w:footnote>
  <w:footnote w:type="continuationSeparator" w:id="0">
    <w:p w:rsidR="00707B97" w:rsidRDefault="00707B97" w:rsidP="00746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F44" w:rsidRDefault="002E4DBA">
    <w:pPr>
      <w:pStyle w:val="Zhlav"/>
      <w:rPr>
        <w:rFonts w:asciiTheme="minorHAnsi" w:hAnsiTheme="minorHAnsi"/>
        <w:b/>
        <w:color w:val="00B0F0"/>
      </w:rPr>
    </w:pPr>
    <w:r>
      <w:rPr>
        <w:rFonts w:asciiTheme="minorHAnsi" w:hAnsiTheme="minorHAnsi"/>
        <w:b/>
        <w:noProof/>
        <w:color w:val="00B0F0"/>
      </w:rPr>
      <w:pict>
        <v:roundrect id="_x0000_s5121" style="position:absolute;margin-left:-.5pt;margin-top:7.3pt;width:102.95pt;height:44.35pt;z-index:-251657216" arcsize="10923f" strokecolor="#00b0f0" strokeweight="1.5pt"/>
      </w:pict>
    </w:r>
  </w:p>
  <w:p w:rsidR="00746AA0" w:rsidRPr="00746AA0" w:rsidRDefault="00746AA0" w:rsidP="00857F44">
    <w:pPr>
      <w:pStyle w:val="Zhlav"/>
      <w:ind w:left="284"/>
      <w:rPr>
        <w:rFonts w:asciiTheme="minorHAnsi" w:hAnsiTheme="minorHAnsi"/>
        <w:b/>
        <w:color w:val="00B0F0"/>
      </w:rPr>
    </w:pPr>
    <w:r w:rsidRPr="00746AA0">
      <w:rPr>
        <w:rFonts w:asciiTheme="minorHAnsi" w:hAnsiTheme="minorHAnsi"/>
        <w:b/>
        <w:noProof/>
        <w:color w:val="00B0F0"/>
      </w:rPr>
      <w:drawing>
        <wp:anchor distT="0" distB="0" distL="114300" distR="114300" simplePos="0" relativeHeight="251656192" behindDoc="0" locked="0" layoutInCell="1" allowOverlap="1">
          <wp:simplePos x="0" y="0"/>
          <wp:positionH relativeFrom="column">
            <wp:posOffset>4724828</wp:posOffset>
          </wp:positionH>
          <wp:positionV relativeFrom="paragraph">
            <wp:posOffset>39517</wp:posOffset>
          </wp:positionV>
          <wp:extent cx="1031298" cy="923697"/>
          <wp:effectExtent l="19050" t="0" r="0" b="0"/>
          <wp:wrapNone/>
          <wp:docPr id="2" name="Obrázek 1" descr="BES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IP.png"/>
                  <pic:cNvPicPr/>
                </pic:nvPicPr>
                <pic:blipFill>
                  <a:blip r:embed="rId1"/>
                  <a:stretch>
                    <a:fillRect/>
                  </a:stretch>
                </pic:blipFill>
                <pic:spPr>
                  <a:xfrm>
                    <a:off x="0" y="0"/>
                    <a:ext cx="1030682" cy="923145"/>
                  </a:xfrm>
                  <a:prstGeom prst="rect">
                    <a:avLst/>
                  </a:prstGeom>
                </pic:spPr>
              </pic:pic>
            </a:graphicData>
          </a:graphic>
        </wp:anchor>
      </w:drawing>
    </w:r>
    <w:r w:rsidRPr="00746AA0">
      <w:rPr>
        <w:rFonts w:asciiTheme="minorHAnsi" w:hAnsiTheme="minorHAnsi"/>
        <w:b/>
        <w:color w:val="00B0F0"/>
      </w:rPr>
      <w:t>Tisková zpráva</w:t>
    </w:r>
    <w:r w:rsidRPr="00746AA0">
      <w:rPr>
        <w:rFonts w:asciiTheme="minorHAnsi" w:hAnsiTheme="minorHAnsi"/>
        <w:b/>
        <w:color w:val="00B0F0"/>
      </w:rPr>
      <w:br/>
      <w:t>13. 2. 2014</w:t>
    </w:r>
    <w:r w:rsidRPr="00746AA0">
      <w:rPr>
        <w:rFonts w:asciiTheme="minorHAnsi" w:hAnsiTheme="minorHAnsi"/>
        <w:b/>
        <w:color w:val="00B0F0"/>
      </w:rPr>
      <w:br/>
    </w:r>
  </w:p>
  <w:p w:rsidR="00746AA0" w:rsidRDefault="00746AA0">
    <w:pPr>
      <w:pStyle w:val="Zhlav"/>
    </w:pPr>
  </w:p>
  <w:p w:rsidR="005704C7" w:rsidRDefault="005704C7">
    <w:pPr>
      <w:pStyle w:val="Zhlav"/>
    </w:pPr>
  </w:p>
  <w:p w:rsidR="005704C7" w:rsidRDefault="005704C7">
    <w:pPr>
      <w:pStyle w:val="Zhlav"/>
    </w:pPr>
  </w:p>
  <w:p w:rsidR="00746AA0" w:rsidRDefault="00746AA0">
    <w:pPr>
      <w:pStyle w:val="Zhlav"/>
    </w:pPr>
  </w:p>
  <w:p w:rsidR="00746AA0" w:rsidRDefault="00746AA0" w:rsidP="00746AA0">
    <w:pPr>
      <w:pStyle w:val="Zhlav"/>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AA0" w:rsidRDefault="00746AA0">
    <w:pPr>
      <w:pStyle w:val="Zhlav"/>
    </w:pPr>
  </w:p>
  <w:p w:rsidR="00746AA0" w:rsidRDefault="00746AA0">
    <w:pPr>
      <w:pStyle w:val="Zhlav"/>
    </w:pPr>
  </w:p>
  <w:p w:rsidR="00746AA0" w:rsidRDefault="00746AA0" w:rsidP="00746AA0">
    <w:pPr>
      <w:pStyle w:val="Zhlav"/>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13636"/>
    <w:multiLevelType w:val="hybridMultilevel"/>
    <w:tmpl w:val="1DDCC7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24C6EDD"/>
    <w:multiLevelType w:val="hybridMultilevel"/>
    <w:tmpl w:val="E96202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8E44A43"/>
    <w:multiLevelType w:val="hybridMultilevel"/>
    <w:tmpl w:val="7576A9C2"/>
    <w:lvl w:ilvl="0" w:tplc="1A2667EE">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8194"/>
    <o:shapelayout v:ext="edit">
      <o:idmap v:ext="edit" data="5"/>
    </o:shapelayout>
  </w:hdrShapeDefaults>
  <w:footnotePr>
    <w:footnote w:id="-1"/>
    <w:footnote w:id="0"/>
  </w:footnotePr>
  <w:endnotePr>
    <w:endnote w:id="-1"/>
    <w:endnote w:id="0"/>
  </w:endnotePr>
  <w:compat/>
  <w:rsids>
    <w:rsidRoot w:val="00C851AB"/>
    <w:rsid w:val="000301F8"/>
    <w:rsid w:val="00125F1E"/>
    <w:rsid w:val="001538ED"/>
    <w:rsid w:val="002662EC"/>
    <w:rsid w:val="002E4DBA"/>
    <w:rsid w:val="003453A8"/>
    <w:rsid w:val="0038084A"/>
    <w:rsid w:val="003C70C4"/>
    <w:rsid w:val="00401A04"/>
    <w:rsid w:val="00410320"/>
    <w:rsid w:val="004263F0"/>
    <w:rsid w:val="00470E72"/>
    <w:rsid w:val="004744F5"/>
    <w:rsid w:val="004745A1"/>
    <w:rsid w:val="00474E54"/>
    <w:rsid w:val="00485683"/>
    <w:rsid w:val="004C3A8F"/>
    <w:rsid w:val="00517D5C"/>
    <w:rsid w:val="00543BD7"/>
    <w:rsid w:val="005704C7"/>
    <w:rsid w:val="0057554A"/>
    <w:rsid w:val="00575C6A"/>
    <w:rsid w:val="005D2759"/>
    <w:rsid w:val="00633CE8"/>
    <w:rsid w:val="0067447D"/>
    <w:rsid w:val="00707B97"/>
    <w:rsid w:val="0074094E"/>
    <w:rsid w:val="00746AA0"/>
    <w:rsid w:val="00793C73"/>
    <w:rsid w:val="007D2E95"/>
    <w:rsid w:val="00857F44"/>
    <w:rsid w:val="008C2995"/>
    <w:rsid w:val="0099716D"/>
    <w:rsid w:val="009A4558"/>
    <w:rsid w:val="00AC2A4B"/>
    <w:rsid w:val="00AD4E86"/>
    <w:rsid w:val="00BE11D8"/>
    <w:rsid w:val="00C124E3"/>
    <w:rsid w:val="00C851AB"/>
    <w:rsid w:val="00C97E61"/>
    <w:rsid w:val="00CE28CA"/>
    <w:rsid w:val="00CE39C8"/>
    <w:rsid w:val="00CE6F39"/>
    <w:rsid w:val="00D05A15"/>
    <w:rsid w:val="00D659B7"/>
    <w:rsid w:val="00D80B16"/>
    <w:rsid w:val="00DA1264"/>
    <w:rsid w:val="00DC6C02"/>
    <w:rsid w:val="00DD159C"/>
    <w:rsid w:val="00E061DE"/>
    <w:rsid w:val="00E77047"/>
    <w:rsid w:val="00F20F55"/>
    <w:rsid w:val="00F243D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51A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D2759"/>
    <w:pPr>
      <w:spacing w:after="200" w:line="276" w:lineRule="auto"/>
      <w:ind w:left="720"/>
      <w:contextualSpacing/>
    </w:pPr>
    <w:rPr>
      <w:rFonts w:asciiTheme="minorHAnsi" w:eastAsiaTheme="minorHAnsi" w:hAnsiTheme="minorHAnsi" w:cstheme="minorBidi"/>
      <w:sz w:val="22"/>
      <w:szCs w:val="22"/>
      <w:lang w:eastAsia="en-US"/>
    </w:rPr>
  </w:style>
  <w:style w:type="paragraph" w:styleId="Zhlav">
    <w:name w:val="header"/>
    <w:basedOn w:val="Normln"/>
    <w:link w:val="ZhlavChar"/>
    <w:uiPriority w:val="99"/>
    <w:unhideWhenUsed/>
    <w:rsid w:val="00746AA0"/>
    <w:pPr>
      <w:tabs>
        <w:tab w:val="center" w:pos="4536"/>
        <w:tab w:val="right" w:pos="9072"/>
      </w:tabs>
    </w:pPr>
  </w:style>
  <w:style w:type="character" w:customStyle="1" w:styleId="ZhlavChar">
    <w:name w:val="Záhlaví Char"/>
    <w:basedOn w:val="Standardnpsmoodstavce"/>
    <w:link w:val="Zhlav"/>
    <w:uiPriority w:val="99"/>
    <w:rsid w:val="00746AA0"/>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746AA0"/>
    <w:pPr>
      <w:tabs>
        <w:tab w:val="center" w:pos="4536"/>
        <w:tab w:val="right" w:pos="9072"/>
      </w:tabs>
    </w:pPr>
  </w:style>
  <w:style w:type="character" w:customStyle="1" w:styleId="ZpatChar">
    <w:name w:val="Zápatí Char"/>
    <w:basedOn w:val="Standardnpsmoodstavce"/>
    <w:link w:val="Zpat"/>
    <w:uiPriority w:val="99"/>
    <w:semiHidden/>
    <w:rsid w:val="00746AA0"/>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46AA0"/>
    <w:rPr>
      <w:rFonts w:ascii="Tahoma" w:hAnsi="Tahoma" w:cs="Tahoma"/>
      <w:sz w:val="16"/>
      <w:szCs w:val="16"/>
    </w:rPr>
  </w:style>
  <w:style w:type="character" w:customStyle="1" w:styleId="TextbublinyChar">
    <w:name w:val="Text bubliny Char"/>
    <w:basedOn w:val="Standardnpsmoodstavce"/>
    <w:link w:val="Textbubliny"/>
    <w:uiPriority w:val="99"/>
    <w:semiHidden/>
    <w:rsid w:val="00746AA0"/>
    <w:rPr>
      <w:rFonts w:ascii="Tahoma" w:eastAsia="Times New Roman" w:hAnsi="Tahoma" w:cs="Tahoma"/>
      <w:sz w:val="16"/>
      <w:szCs w:val="16"/>
      <w:lang w:eastAsia="cs-CZ"/>
    </w:rPr>
  </w:style>
  <w:style w:type="character" w:styleId="Hypertextovodkaz">
    <w:name w:val="Hyperlink"/>
    <w:basedOn w:val="Standardnpsmoodstavce"/>
    <w:uiPriority w:val="99"/>
    <w:semiHidden/>
    <w:unhideWhenUsed/>
    <w:rsid w:val="00746AA0"/>
    <w:rPr>
      <w:color w:val="007EB7"/>
      <w:u w:val="single"/>
    </w:rPr>
  </w:style>
  <w:style w:type="character" w:styleId="Siln">
    <w:name w:val="Strong"/>
    <w:basedOn w:val="Standardnpsmoodstavce"/>
    <w:uiPriority w:val="22"/>
    <w:qFormat/>
    <w:rsid w:val="00746AA0"/>
    <w:rPr>
      <w:b/>
      <w:bCs/>
    </w:rPr>
  </w:style>
  <w:style w:type="paragraph" w:styleId="Normlnweb">
    <w:name w:val="Normal (Web)"/>
    <w:basedOn w:val="Normln"/>
    <w:uiPriority w:val="99"/>
    <w:semiHidden/>
    <w:unhideWhenUsed/>
    <w:rsid w:val="00746AA0"/>
    <w:pPr>
      <w:spacing w:before="100" w:beforeAutospacing="1" w:after="100" w:afterAutospacing="1"/>
    </w:pPr>
  </w:style>
  <w:style w:type="character" w:styleId="Zvraznn">
    <w:name w:val="Emphasis"/>
    <w:basedOn w:val="Standardnpsmoodstavce"/>
    <w:uiPriority w:val="20"/>
    <w:qFormat/>
    <w:rsid w:val="00746AA0"/>
    <w:rPr>
      <w:i/>
      <w:iCs/>
    </w:rPr>
  </w:style>
</w:styles>
</file>

<file path=word/webSettings.xml><?xml version="1.0" encoding="utf-8"?>
<w:webSettings xmlns:r="http://schemas.openxmlformats.org/officeDocument/2006/relationships" xmlns:w="http://schemas.openxmlformats.org/wordprocessingml/2006/main">
  <w:divs>
    <w:div w:id="1300308225">
      <w:bodyDiv w:val="1"/>
      <w:marLeft w:val="0"/>
      <w:marRight w:val="0"/>
      <w:marTop w:val="0"/>
      <w:marBottom w:val="0"/>
      <w:divBdr>
        <w:top w:val="none" w:sz="0" w:space="0" w:color="auto"/>
        <w:left w:val="none" w:sz="0" w:space="0" w:color="auto"/>
        <w:bottom w:val="none" w:sz="0" w:space="0" w:color="auto"/>
        <w:right w:val="none" w:sz="0" w:space="0" w:color="auto"/>
      </w:divBdr>
      <w:divsChild>
        <w:div w:id="432170590">
          <w:marLeft w:val="0"/>
          <w:marRight w:val="0"/>
          <w:marTop w:val="0"/>
          <w:marBottom w:val="0"/>
          <w:divBdr>
            <w:top w:val="none" w:sz="0" w:space="0" w:color="auto"/>
            <w:left w:val="none" w:sz="0" w:space="0" w:color="auto"/>
            <w:bottom w:val="none" w:sz="0" w:space="0" w:color="auto"/>
            <w:right w:val="none" w:sz="0" w:space="0" w:color="auto"/>
          </w:divBdr>
          <w:divsChild>
            <w:div w:id="481895057">
              <w:marLeft w:val="0"/>
              <w:marRight w:val="0"/>
              <w:marTop w:val="0"/>
              <w:marBottom w:val="0"/>
              <w:divBdr>
                <w:top w:val="none" w:sz="0" w:space="0" w:color="auto"/>
                <w:left w:val="none" w:sz="0" w:space="0" w:color="auto"/>
                <w:bottom w:val="none" w:sz="0" w:space="0" w:color="auto"/>
                <w:right w:val="none" w:sz="0" w:space="0" w:color="auto"/>
              </w:divBdr>
              <w:divsChild>
                <w:div w:id="1398433396">
                  <w:marLeft w:val="0"/>
                  <w:marRight w:val="0"/>
                  <w:marTop w:val="0"/>
                  <w:marBottom w:val="0"/>
                  <w:divBdr>
                    <w:top w:val="none" w:sz="0" w:space="0" w:color="auto"/>
                    <w:left w:val="none" w:sz="0" w:space="0" w:color="auto"/>
                    <w:bottom w:val="none" w:sz="0" w:space="0" w:color="auto"/>
                    <w:right w:val="none" w:sz="0" w:space="0" w:color="auto"/>
                  </w:divBdr>
                  <w:divsChild>
                    <w:div w:id="24063989">
                      <w:marLeft w:val="0"/>
                      <w:marRight w:val="0"/>
                      <w:marTop w:val="0"/>
                      <w:marBottom w:val="0"/>
                      <w:divBdr>
                        <w:top w:val="none" w:sz="0" w:space="0" w:color="auto"/>
                        <w:left w:val="none" w:sz="0" w:space="0" w:color="auto"/>
                        <w:bottom w:val="none" w:sz="0" w:space="0" w:color="auto"/>
                        <w:right w:val="none" w:sz="0" w:space="0" w:color="auto"/>
                      </w:divBdr>
                      <w:divsChild>
                        <w:div w:id="456534439">
                          <w:marLeft w:val="0"/>
                          <w:marRight w:val="0"/>
                          <w:marTop w:val="0"/>
                          <w:marBottom w:val="0"/>
                          <w:divBdr>
                            <w:top w:val="none" w:sz="0" w:space="0" w:color="auto"/>
                            <w:left w:val="none" w:sz="0" w:space="0" w:color="auto"/>
                            <w:bottom w:val="none" w:sz="0" w:space="0" w:color="auto"/>
                            <w:right w:val="none" w:sz="0" w:space="0" w:color="auto"/>
                          </w:divBdr>
                          <w:divsChild>
                            <w:div w:id="187572227">
                              <w:marLeft w:val="0"/>
                              <w:marRight w:val="0"/>
                              <w:marTop w:val="0"/>
                              <w:marBottom w:val="0"/>
                              <w:divBdr>
                                <w:top w:val="none" w:sz="0" w:space="0" w:color="auto"/>
                                <w:left w:val="none" w:sz="0" w:space="0" w:color="auto"/>
                                <w:bottom w:val="none" w:sz="0" w:space="0" w:color="auto"/>
                                <w:right w:val="none" w:sz="0" w:space="0" w:color="auto"/>
                              </w:divBdr>
                              <w:divsChild>
                                <w:div w:id="111614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roman.budsky@mdcr.cz" TargetMode="External"/><Relationship Id="rId2" Type="http://schemas.openxmlformats.org/officeDocument/2006/relationships/image" Target="media/image1.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98D5D79-1902-4433-99F7-675B1E6A2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478</Words>
  <Characters>2825</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MD</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roman.budsky</dc:creator>
  <cp:lastModifiedBy>Owner</cp:lastModifiedBy>
  <cp:revision>3</cp:revision>
  <dcterms:created xsi:type="dcterms:W3CDTF">2014-02-13T09:25:00Z</dcterms:created>
  <dcterms:modified xsi:type="dcterms:W3CDTF">2014-02-13T19:26:00Z</dcterms:modified>
</cp:coreProperties>
</file>