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37" w:rsidRDefault="00053737" w:rsidP="00053737">
      <w:pPr>
        <w:pStyle w:val="Zkladntext"/>
        <w:jc w:val="center"/>
        <w:rPr>
          <w:rFonts w:cs="Tahoma"/>
          <w:b/>
          <w:bCs/>
          <w:sz w:val="28"/>
          <w:szCs w:val="36"/>
        </w:rPr>
      </w:pPr>
    </w:p>
    <w:p w:rsidR="00053737" w:rsidRDefault="00053737" w:rsidP="00053737">
      <w:pPr>
        <w:pStyle w:val="Zkladntext"/>
        <w:jc w:val="center"/>
        <w:rPr>
          <w:rFonts w:cs="Tahoma"/>
          <w:b/>
          <w:bCs/>
          <w:sz w:val="28"/>
          <w:szCs w:val="36"/>
        </w:rPr>
      </w:pPr>
    </w:p>
    <w:p w:rsidR="00053737" w:rsidRDefault="00053737" w:rsidP="00053737">
      <w:pPr>
        <w:pStyle w:val="Zkladntext"/>
        <w:jc w:val="center"/>
        <w:rPr>
          <w:rFonts w:cs="Tahoma"/>
          <w:b/>
          <w:bCs/>
          <w:sz w:val="28"/>
          <w:szCs w:val="36"/>
        </w:rPr>
      </w:pPr>
      <w:r>
        <w:rPr>
          <w:rFonts w:cs="Tahoma"/>
          <w:b/>
          <w:bCs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-488950</wp:posOffset>
                </wp:positionV>
                <wp:extent cx="3314700" cy="228600"/>
                <wp:effectExtent l="3810" t="0" r="0" b="31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737" w:rsidRDefault="00053737" w:rsidP="00053737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39.15pt;margin-top:-38.5pt;width:26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" stroked="f">
                <v:textbox>
                  <w:txbxContent>
                    <w:p w:rsidR="00053737" w:rsidRDefault="00053737" w:rsidP="00053737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Příloha č.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b/>
          <w:bCs/>
          <w:sz w:val="28"/>
          <w:szCs w:val="36"/>
        </w:rPr>
        <w:t>Kodex etiky</w:t>
      </w:r>
      <w:r>
        <w:rPr>
          <w:rFonts w:cs="Tahoma"/>
          <w:b/>
          <w:bCs/>
          <w:sz w:val="28"/>
          <w:szCs w:val="36"/>
        </w:rPr>
        <w:br/>
        <w:t>zaměstnance MAGISTRÁTU MĚSTA CHOMUTOVA</w:t>
      </w:r>
    </w:p>
    <w:p w:rsidR="00053737" w:rsidRDefault="00053737" w:rsidP="00053737">
      <w:pPr>
        <w:pStyle w:val="Zkladntext"/>
        <w:jc w:val="center"/>
        <w:rPr>
          <w:rFonts w:cs="Tahoma"/>
          <w:b/>
          <w:bCs/>
          <w:sz w:val="24"/>
          <w:szCs w:val="32"/>
        </w:rPr>
      </w:pPr>
    </w:p>
    <w:p w:rsidR="00053737" w:rsidRDefault="00053737" w:rsidP="00053737">
      <w:pPr>
        <w:pStyle w:val="Zkladntext"/>
        <w:jc w:val="center"/>
        <w:rPr>
          <w:rFonts w:cs="Tahoma"/>
          <w:b/>
          <w:bCs/>
          <w:sz w:val="24"/>
          <w:szCs w:val="32"/>
        </w:rPr>
      </w:pPr>
    </w:p>
    <w:p w:rsidR="00053737" w:rsidRDefault="00053737" w:rsidP="00053737">
      <w:pPr>
        <w:pStyle w:val="Zkladntext"/>
        <w:jc w:val="center"/>
        <w:rPr>
          <w:rFonts w:cs="Tahoma"/>
          <w:b/>
          <w:bCs/>
          <w:sz w:val="24"/>
          <w:szCs w:val="32"/>
        </w:rPr>
      </w:pPr>
    </w:p>
    <w:p w:rsidR="00053737" w:rsidRPr="00DE5392" w:rsidRDefault="00053737" w:rsidP="00053737">
      <w:pPr>
        <w:pStyle w:val="Zkladntext"/>
        <w:jc w:val="center"/>
        <w:rPr>
          <w:rFonts w:cs="Tahoma"/>
          <w:b/>
          <w:bCs/>
          <w:szCs w:val="22"/>
        </w:rPr>
      </w:pPr>
      <w:r w:rsidRPr="00DE5392">
        <w:rPr>
          <w:rFonts w:cs="Tahoma"/>
          <w:b/>
          <w:bCs/>
          <w:szCs w:val="22"/>
        </w:rPr>
        <w:t>Úvod</w:t>
      </w:r>
    </w:p>
    <w:p w:rsidR="00053737" w:rsidRPr="00DE5392" w:rsidRDefault="00053737" w:rsidP="00053737">
      <w:pPr>
        <w:pStyle w:val="Zkladntext"/>
        <w:jc w:val="center"/>
        <w:rPr>
          <w:rFonts w:cs="Tahoma"/>
          <w:b/>
          <w:bCs/>
          <w:szCs w:val="22"/>
        </w:rPr>
      </w:pPr>
    </w:p>
    <w:p w:rsidR="00053737" w:rsidRPr="00DE5392" w:rsidRDefault="00053737" w:rsidP="00053737">
      <w:pPr>
        <w:pStyle w:val="Zkladntextodsazen"/>
        <w:jc w:val="both"/>
        <w:rPr>
          <w:rFonts w:ascii="Tahoma" w:hAnsi="Tahoma" w:cs="Tahoma"/>
        </w:rPr>
      </w:pPr>
      <w:r w:rsidRPr="00DE5392">
        <w:rPr>
          <w:rFonts w:ascii="Tahoma" w:hAnsi="Tahoma" w:cs="Tahoma"/>
        </w:rPr>
        <w:t xml:space="preserve">Základními hodnotami, které musí každý zaměstnanec Magistrátu města Chomutova (dále jen MMCH) ctít a vytvářet tak základ pro vybudování a udržení důvěry veřejnosti, jsou nestrannost, zákonnost a spravedlnost při rozhodování, rovný přístup ke všem občanům a výkonnost spojená s neustálým zvyšováním profesionální úrovně. </w:t>
      </w:r>
    </w:p>
    <w:p w:rsidR="00053737" w:rsidRPr="00DE5392" w:rsidRDefault="00053737" w:rsidP="00053737">
      <w:pPr>
        <w:pStyle w:val="Zkladntextodsazen"/>
        <w:jc w:val="both"/>
        <w:rPr>
          <w:rFonts w:ascii="Tahoma" w:hAnsi="Tahoma" w:cs="Tahoma"/>
        </w:rPr>
      </w:pPr>
      <w:r w:rsidRPr="00DE5392">
        <w:rPr>
          <w:rFonts w:ascii="Tahoma" w:hAnsi="Tahoma" w:cs="Tahoma"/>
        </w:rPr>
        <w:t xml:space="preserve">Cílem tohoto kodexu je specifikovat standardy chování zaměstnanců MMCH, pomáhat jim tyto standardy dodržovat a informovat veřejnost o chování, jež je oprávněna od zaměstnanců MMCH očekávat. </w:t>
      </w:r>
    </w:p>
    <w:p w:rsidR="00053737" w:rsidRPr="00DE5392" w:rsidRDefault="00053737" w:rsidP="00053737">
      <w:pPr>
        <w:pStyle w:val="H4"/>
        <w:spacing w:before="0" w:after="0"/>
        <w:jc w:val="center"/>
        <w:rPr>
          <w:rFonts w:ascii="Tahoma" w:hAnsi="Tahoma" w:cs="Tahoma"/>
          <w:sz w:val="22"/>
          <w:szCs w:val="22"/>
        </w:rPr>
      </w:pPr>
    </w:p>
    <w:p w:rsidR="00053737" w:rsidRPr="00DE5392" w:rsidRDefault="00053737" w:rsidP="00053737">
      <w:pPr>
        <w:pStyle w:val="H4"/>
        <w:jc w:val="center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>Článek I</w:t>
      </w:r>
      <w:r w:rsidRPr="00DE5392">
        <w:rPr>
          <w:rFonts w:ascii="Tahoma" w:hAnsi="Tahoma" w:cs="Tahoma"/>
          <w:sz w:val="22"/>
          <w:szCs w:val="22"/>
        </w:rPr>
        <w:br/>
        <w:t>Základní ustanovení</w:t>
      </w:r>
    </w:p>
    <w:p w:rsidR="00053737" w:rsidRPr="00DE5392" w:rsidRDefault="00053737" w:rsidP="00053737">
      <w:pPr>
        <w:rPr>
          <w:sz w:val="22"/>
          <w:szCs w:val="22"/>
        </w:rPr>
      </w:pPr>
    </w:p>
    <w:p w:rsidR="00053737" w:rsidRPr="00DE5392" w:rsidRDefault="00053737" w:rsidP="00053737">
      <w:pPr>
        <w:pStyle w:val="Seznam2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 xml:space="preserve">Tento kodex se vztahuje na zaměstnance MMCH. </w:t>
      </w:r>
    </w:p>
    <w:p w:rsidR="00053737" w:rsidRPr="00DE5392" w:rsidRDefault="00053737" w:rsidP="00053737">
      <w:pPr>
        <w:pStyle w:val="Seznam2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 xml:space="preserve">Zaměstnanec vykonává svou práci ve shodě s Ústavou České republiky, zákony a dalšími právními akty a vnitřními předpisy a zároveň činí vše nezbytné pro to, aby jednal v souladu s ustanoveními tohoto kodexu. </w:t>
      </w:r>
    </w:p>
    <w:p w:rsidR="00053737" w:rsidRPr="00DE5392" w:rsidRDefault="00053737" w:rsidP="00053737">
      <w:pPr>
        <w:pStyle w:val="H4"/>
        <w:spacing w:before="0" w:after="0"/>
        <w:jc w:val="center"/>
        <w:rPr>
          <w:rFonts w:ascii="Tahoma" w:hAnsi="Tahoma" w:cs="Tahoma"/>
          <w:sz w:val="22"/>
          <w:szCs w:val="22"/>
        </w:rPr>
      </w:pPr>
    </w:p>
    <w:p w:rsidR="00053737" w:rsidRPr="00DE5392" w:rsidRDefault="00053737" w:rsidP="00053737">
      <w:pPr>
        <w:pStyle w:val="H4"/>
        <w:jc w:val="center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>Článek II</w:t>
      </w:r>
      <w:r w:rsidRPr="00DE5392">
        <w:rPr>
          <w:rFonts w:ascii="Tahoma" w:hAnsi="Tahoma" w:cs="Tahoma"/>
          <w:sz w:val="22"/>
          <w:szCs w:val="22"/>
        </w:rPr>
        <w:br/>
        <w:t>Obecné zásady</w:t>
      </w:r>
    </w:p>
    <w:p w:rsidR="00053737" w:rsidRPr="00DE5392" w:rsidRDefault="00053737" w:rsidP="00053737">
      <w:pPr>
        <w:rPr>
          <w:sz w:val="22"/>
          <w:szCs w:val="22"/>
        </w:rPr>
      </w:pPr>
    </w:p>
    <w:p w:rsidR="00053737" w:rsidRPr="00DE5392" w:rsidRDefault="00053737" w:rsidP="00053737">
      <w:pPr>
        <w:pStyle w:val="Seznam2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 xml:space="preserve">Výkon veřejné správy pokládá zaměstnanec za službu občanům, a proto ji vykonává nejen na vysoké odborné úrovni, kterou si studiem průběžně zvyšuje a doplňuje, ale i s nejvyšší mírou slušnosti, porozumění a ochoty a bez jakýchkoli předsudků. </w:t>
      </w:r>
    </w:p>
    <w:p w:rsidR="00053737" w:rsidRPr="00DE5392" w:rsidRDefault="00053737" w:rsidP="00053737">
      <w:pPr>
        <w:pStyle w:val="Seznam2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>Zaměstnanec je loajální ke svému zaměstnavateli.</w:t>
      </w:r>
    </w:p>
    <w:p w:rsidR="00053737" w:rsidRPr="00DE5392" w:rsidRDefault="00053737" w:rsidP="00053737">
      <w:pPr>
        <w:pStyle w:val="Seznam2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 xml:space="preserve">Zaměstnanec činí rozhodnutí a řeší záležitosti objektivně na základě jejich skutkové podstaty, nejedná svévolně k újmě jakékoli osoby, skupiny nebo orgánu a respektuje náležitě práva a oprávněné zájmy ostatních. </w:t>
      </w:r>
    </w:p>
    <w:p w:rsidR="00053737" w:rsidRPr="00DE5392" w:rsidRDefault="00053737" w:rsidP="00053737">
      <w:pPr>
        <w:pStyle w:val="Seznam2"/>
        <w:jc w:val="both"/>
        <w:rPr>
          <w:rFonts w:ascii="Tahoma" w:hAnsi="Tahoma" w:cs="Tahoma"/>
          <w:sz w:val="22"/>
          <w:szCs w:val="22"/>
        </w:rPr>
      </w:pPr>
    </w:p>
    <w:p w:rsidR="00053737" w:rsidRPr="00DE5392" w:rsidRDefault="00053737" w:rsidP="00053737">
      <w:pPr>
        <w:pStyle w:val="H4"/>
        <w:spacing w:before="0" w:after="0"/>
        <w:jc w:val="center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>Článek III</w:t>
      </w:r>
    </w:p>
    <w:p w:rsidR="00053737" w:rsidRPr="00DE5392" w:rsidRDefault="00053737" w:rsidP="00053737">
      <w:pPr>
        <w:pStyle w:val="H4"/>
        <w:spacing w:before="0"/>
        <w:jc w:val="center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>Střet zájmů</w:t>
      </w:r>
    </w:p>
    <w:p w:rsidR="00053737" w:rsidRPr="00DE5392" w:rsidRDefault="00053737" w:rsidP="00053737">
      <w:pPr>
        <w:rPr>
          <w:sz w:val="22"/>
          <w:szCs w:val="22"/>
        </w:rPr>
      </w:pPr>
    </w:p>
    <w:p w:rsidR="00053737" w:rsidRPr="00DE5392" w:rsidRDefault="00053737" w:rsidP="00053737">
      <w:pPr>
        <w:pStyle w:val="Seznam2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 xml:space="preserve">Zaměstnanec nepřipustí, aby došlo ke střetu jeho soukromého zájmu s jeho veřejným postavením. Soukromý zájem zahrnuje jakoukoli výhodu pro něj, jeho rodinu, blízké příbuzné a osoby nebo organizace, se kterými měl nebo má obchodní nebo politické vztahy. </w:t>
      </w:r>
    </w:p>
    <w:p w:rsidR="00053737" w:rsidRPr="00DE5392" w:rsidRDefault="00053737" w:rsidP="00053737">
      <w:pPr>
        <w:pStyle w:val="Seznam2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 xml:space="preserve">Zaměstnanec se nemůže účastnit žádné činnosti nebo přijmout funkci, ať již placenou nebo neplacenou, která je neslučitelná s řádným výkonem jeho povinností ve výkonu veřejné správy nebo tento výkon omezuje. </w:t>
      </w:r>
    </w:p>
    <w:p w:rsidR="00053737" w:rsidRPr="00DE5392" w:rsidRDefault="00053737" w:rsidP="00053737">
      <w:pPr>
        <w:pStyle w:val="H4"/>
        <w:jc w:val="center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lastRenderedPageBreak/>
        <w:t>Článek IV</w:t>
      </w:r>
      <w:r w:rsidRPr="00DE5392">
        <w:rPr>
          <w:rFonts w:ascii="Tahoma" w:hAnsi="Tahoma" w:cs="Tahoma"/>
          <w:sz w:val="22"/>
          <w:szCs w:val="22"/>
        </w:rPr>
        <w:br/>
        <w:t>Politická nebo veřejná činnost</w:t>
      </w:r>
    </w:p>
    <w:p w:rsidR="00053737" w:rsidRPr="00DE5392" w:rsidRDefault="00053737" w:rsidP="00053737">
      <w:pPr>
        <w:rPr>
          <w:sz w:val="22"/>
          <w:szCs w:val="22"/>
        </w:rPr>
      </w:pPr>
    </w:p>
    <w:p w:rsidR="00053737" w:rsidRPr="00DE5392" w:rsidRDefault="00053737" w:rsidP="00053737">
      <w:pPr>
        <w:pStyle w:val="Seznam2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 xml:space="preserve">Zaměstnanec jedná při výkonu veřejné správy politicky nestranným způsobem. </w:t>
      </w:r>
    </w:p>
    <w:p w:rsidR="00053737" w:rsidRPr="00DE5392" w:rsidRDefault="00053737" w:rsidP="00053737">
      <w:pPr>
        <w:pStyle w:val="Seznam2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 xml:space="preserve">Zaměstnanec zajistí, aby žádná z jeho politických nebo jiných veřejných činností nenarušila důvěru občanů v jeho schopnost nestranně vykonávat své povinnosti, neumožní využívání své osoby pro politické účely. </w:t>
      </w:r>
    </w:p>
    <w:p w:rsidR="00053737" w:rsidRPr="00DE5392" w:rsidRDefault="00053737" w:rsidP="00053737">
      <w:pPr>
        <w:pStyle w:val="H4"/>
        <w:jc w:val="center"/>
        <w:rPr>
          <w:rFonts w:ascii="Tahoma" w:hAnsi="Tahoma" w:cs="Tahoma"/>
          <w:sz w:val="22"/>
          <w:szCs w:val="22"/>
        </w:rPr>
      </w:pPr>
    </w:p>
    <w:p w:rsidR="00053737" w:rsidRPr="00DE5392" w:rsidRDefault="00053737" w:rsidP="00053737">
      <w:pPr>
        <w:pStyle w:val="H4"/>
        <w:jc w:val="center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>Článek V</w:t>
      </w:r>
      <w:r w:rsidRPr="00DE5392">
        <w:rPr>
          <w:rFonts w:ascii="Tahoma" w:hAnsi="Tahoma" w:cs="Tahoma"/>
          <w:sz w:val="22"/>
          <w:szCs w:val="22"/>
        </w:rPr>
        <w:br/>
        <w:t>Dary a jiné nabídky</w:t>
      </w:r>
    </w:p>
    <w:p w:rsidR="00053737" w:rsidRPr="00DE5392" w:rsidRDefault="00053737" w:rsidP="00053737">
      <w:pPr>
        <w:rPr>
          <w:sz w:val="22"/>
          <w:szCs w:val="22"/>
        </w:rPr>
      </w:pPr>
    </w:p>
    <w:p w:rsidR="00053737" w:rsidRPr="00DE5392" w:rsidRDefault="00053737" w:rsidP="00053737">
      <w:pPr>
        <w:pStyle w:val="Seznam2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 xml:space="preserve">Zaměstnanec nevyžaduje ani nepřijímá dary, úsluhy, ani žádná jiná zvýhodnění, která by mohla ovlivnit rozhodování ve věci, narušit poctivý přístup k věci nebo které by bylo možno považovat za odměnu za práci, která je jeho povinností. </w:t>
      </w:r>
    </w:p>
    <w:p w:rsidR="00053737" w:rsidRPr="00DE5392" w:rsidRDefault="00053737" w:rsidP="00053737">
      <w:pPr>
        <w:pStyle w:val="Seznam2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 xml:space="preserve">Zaměstnanec nedovolí, aby se dostal do postavení, ve kterém je zavázán oplatit prokázanou laskavost nebo které jej činí přístupným nepatřičnému vlivu jiných osob. </w:t>
      </w:r>
    </w:p>
    <w:p w:rsidR="00053737" w:rsidRPr="00DE5392" w:rsidRDefault="00053737" w:rsidP="00053737">
      <w:pPr>
        <w:pStyle w:val="Seznam2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>Pokud je zaměstnanci nabídnuta výhoda, odmítne ji.</w:t>
      </w:r>
    </w:p>
    <w:p w:rsidR="00053737" w:rsidRPr="00DE5392" w:rsidRDefault="00053737" w:rsidP="00053737">
      <w:pPr>
        <w:pStyle w:val="Seznam2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>Zaměstnanec se i v osobním životě vyhýbá takovým činnostem a takovému chování a jednání, které by mohlo vážně diskreditovat veřejnou správu v očích veřejnosti nebo dokonce zavdat příčinu k </w:t>
      </w:r>
      <w:proofErr w:type="spellStart"/>
      <w:r w:rsidRPr="00DE5392">
        <w:rPr>
          <w:rFonts w:ascii="Tahoma" w:hAnsi="Tahoma" w:cs="Tahoma"/>
          <w:sz w:val="22"/>
          <w:szCs w:val="22"/>
        </w:rPr>
        <w:t>vydíratelnosti</w:t>
      </w:r>
      <w:proofErr w:type="spellEnd"/>
      <w:r w:rsidRPr="00DE5392">
        <w:rPr>
          <w:rFonts w:ascii="Tahoma" w:hAnsi="Tahoma" w:cs="Tahoma"/>
          <w:sz w:val="22"/>
          <w:szCs w:val="22"/>
        </w:rPr>
        <w:t xml:space="preserve"> zaměstnance jinými lidmi v důsledku rozporu s právními nebo etickými normami. </w:t>
      </w:r>
    </w:p>
    <w:p w:rsidR="00053737" w:rsidRPr="00DE5392" w:rsidRDefault="00053737" w:rsidP="00053737">
      <w:pPr>
        <w:pStyle w:val="Seznam2"/>
        <w:jc w:val="both"/>
        <w:rPr>
          <w:rFonts w:ascii="Tahoma" w:hAnsi="Tahoma" w:cs="Tahoma"/>
          <w:sz w:val="22"/>
          <w:szCs w:val="22"/>
        </w:rPr>
      </w:pPr>
    </w:p>
    <w:p w:rsidR="00053737" w:rsidRPr="00DE5392" w:rsidRDefault="00053737" w:rsidP="00053737">
      <w:pPr>
        <w:pStyle w:val="H4"/>
        <w:jc w:val="center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>Článek VI</w:t>
      </w:r>
      <w:r w:rsidRPr="00DE5392">
        <w:rPr>
          <w:rFonts w:ascii="Tahoma" w:hAnsi="Tahoma" w:cs="Tahoma"/>
          <w:sz w:val="22"/>
          <w:szCs w:val="22"/>
        </w:rPr>
        <w:br/>
        <w:t>Zneužití úředního postavení</w:t>
      </w:r>
    </w:p>
    <w:p w:rsidR="00053737" w:rsidRPr="00DE5392" w:rsidRDefault="00053737" w:rsidP="00053737">
      <w:pPr>
        <w:rPr>
          <w:sz w:val="22"/>
          <w:szCs w:val="22"/>
        </w:rPr>
      </w:pPr>
    </w:p>
    <w:p w:rsidR="00053737" w:rsidRPr="00DE5392" w:rsidRDefault="00053737" w:rsidP="00053737">
      <w:pPr>
        <w:pStyle w:val="Seznam2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 xml:space="preserve">Zaměstnanec nikdy nevyužije výhody vyplývající z jeho postavení, ani informace získané při výkonu veřejné správy, pro svůj soukromý zájem, ani ku prospěchu jiných osob nebo organizací.  </w:t>
      </w:r>
    </w:p>
    <w:p w:rsidR="00053737" w:rsidRPr="00DE5392" w:rsidRDefault="00053737" w:rsidP="00053737">
      <w:pPr>
        <w:pStyle w:val="Seznam2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>Zaměstnanec nenabízí ani neposkytuje žádnou výhodu jakýmkoli způsobem spojenou s jeho postavením.</w:t>
      </w:r>
    </w:p>
    <w:p w:rsidR="00053737" w:rsidRPr="00DE5392" w:rsidRDefault="00053737" w:rsidP="00053737">
      <w:pPr>
        <w:pStyle w:val="Seznam2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 xml:space="preserve">S informacemi získanými při výkonu veřejné správy zaměstnanec nakládá se vší potřebnou důvěrností, přihlížeje přitom náležitě k právu veřejnosti na přístup k informacím. </w:t>
      </w:r>
    </w:p>
    <w:p w:rsidR="00053737" w:rsidRPr="00DE5392" w:rsidRDefault="00053737" w:rsidP="00053737">
      <w:pPr>
        <w:pStyle w:val="Seznam2"/>
        <w:jc w:val="both"/>
        <w:rPr>
          <w:rFonts w:ascii="Tahoma" w:hAnsi="Tahoma" w:cs="Tahoma"/>
          <w:sz w:val="22"/>
          <w:szCs w:val="22"/>
        </w:rPr>
      </w:pPr>
    </w:p>
    <w:p w:rsidR="00053737" w:rsidRPr="00DE5392" w:rsidRDefault="00053737" w:rsidP="00053737">
      <w:pPr>
        <w:pStyle w:val="H4"/>
        <w:jc w:val="center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>Článek VII</w:t>
      </w:r>
      <w:r w:rsidRPr="00DE5392">
        <w:rPr>
          <w:rFonts w:ascii="Tahoma" w:hAnsi="Tahoma" w:cs="Tahoma"/>
          <w:sz w:val="22"/>
          <w:szCs w:val="22"/>
        </w:rPr>
        <w:br/>
        <w:t>Oznámení nepřípustné činnosti</w:t>
      </w:r>
    </w:p>
    <w:p w:rsidR="00053737" w:rsidRPr="00DE5392" w:rsidRDefault="00053737" w:rsidP="00053737">
      <w:pPr>
        <w:rPr>
          <w:sz w:val="22"/>
          <w:szCs w:val="22"/>
        </w:rPr>
      </w:pPr>
    </w:p>
    <w:p w:rsidR="00053737" w:rsidRDefault="00053737" w:rsidP="00053737">
      <w:pPr>
        <w:pStyle w:val="Seznam2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DE5392">
        <w:rPr>
          <w:rFonts w:ascii="Tahoma" w:hAnsi="Tahoma" w:cs="Tahoma"/>
          <w:sz w:val="22"/>
          <w:szCs w:val="22"/>
        </w:rPr>
        <w:t xml:space="preserve">Zaměstnanec vynakládá veškeré úsilí, aby zajistil maximálně efektivní a ekonomické spravování a využívání lidských zdrojů, finančních zdrojů, zařízení a služeb, které mu byly svěřeny. V případě, že zjistí ztrátu nebo újmu na veřejném majetku, podvodné či korupční jednání, oznámí tuto skutečnost svým nadřízeným. </w:t>
      </w:r>
    </w:p>
    <w:p w:rsidR="00BE777B" w:rsidRPr="00053737" w:rsidRDefault="00053737" w:rsidP="00053737">
      <w:pPr>
        <w:pStyle w:val="Seznam2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053737">
        <w:rPr>
          <w:rFonts w:ascii="Tahoma" w:hAnsi="Tahoma" w:cs="Tahoma"/>
          <w:sz w:val="22"/>
          <w:szCs w:val="22"/>
        </w:rPr>
        <w:t>V případě, že je zaměstnanec požádán, aby jednal v rozporu s právními předpisy nebo způsobem, který představuje možnost zneužití úřední moci, oznámí tuto skutečnost tajemníkovi  MMCH či primátorovi města.</w:t>
      </w:r>
    </w:p>
    <w:sectPr w:rsidR="00BE777B" w:rsidRPr="00053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37"/>
    <w:rsid w:val="00053737"/>
    <w:rsid w:val="0010571B"/>
    <w:rsid w:val="00680242"/>
    <w:rsid w:val="00B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53737"/>
    <w:pPr>
      <w:tabs>
        <w:tab w:val="left" w:pos="284"/>
      </w:tabs>
      <w:ind w:right="50"/>
      <w:jc w:val="both"/>
    </w:pPr>
    <w:rPr>
      <w:rFonts w:ascii="Tahoma" w:hAnsi="Tahoma"/>
      <w:sz w:val="22"/>
    </w:rPr>
  </w:style>
  <w:style w:type="character" w:customStyle="1" w:styleId="ZkladntextChar">
    <w:name w:val="Základní text Char"/>
    <w:basedOn w:val="Standardnpsmoodstavce"/>
    <w:link w:val="Zkladntext"/>
    <w:rsid w:val="00053737"/>
    <w:rPr>
      <w:rFonts w:ascii="Tahoma" w:eastAsia="Times New Roman" w:hAnsi="Tahoma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53737"/>
    <w:pPr>
      <w:autoSpaceDE w:val="0"/>
      <w:autoSpaceDN w:val="0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53737"/>
    <w:rPr>
      <w:rFonts w:ascii="Times New Roman" w:eastAsia="Times New Roman" w:hAnsi="Times New Roman" w:cs="Times New Roman"/>
      <w:lang w:eastAsia="cs-CZ"/>
    </w:rPr>
  </w:style>
  <w:style w:type="paragraph" w:styleId="Seznam2">
    <w:name w:val="List 2"/>
    <w:basedOn w:val="Normln"/>
    <w:rsid w:val="00053737"/>
    <w:pPr>
      <w:autoSpaceDE w:val="0"/>
      <w:autoSpaceDN w:val="0"/>
      <w:ind w:left="566" w:hanging="283"/>
    </w:pPr>
  </w:style>
  <w:style w:type="paragraph" w:customStyle="1" w:styleId="H4">
    <w:name w:val="H4"/>
    <w:basedOn w:val="Normln"/>
    <w:next w:val="Normln"/>
    <w:rsid w:val="00053737"/>
    <w:pPr>
      <w:keepNext/>
      <w:autoSpaceDE w:val="0"/>
      <w:autoSpaceDN w:val="0"/>
      <w:spacing w:before="100" w:after="100"/>
      <w:outlineLvl w:val="4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53737"/>
    <w:pPr>
      <w:tabs>
        <w:tab w:val="left" w:pos="284"/>
      </w:tabs>
      <w:ind w:right="50"/>
      <w:jc w:val="both"/>
    </w:pPr>
    <w:rPr>
      <w:rFonts w:ascii="Tahoma" w:hAnsi="Tahoma"/>
      <w:sz w:val="22"/>
    </w:rPr>
  </w:style>
  <w:style w:type="character" w:customStyle="1" w:styleId="ZkladntextChar">
    <w:name w:val="Základní text Char"/>
    <w:basedOn w:val="Standardnpsmoodstavce"/>
    <w:link w:val="Zkladntext"/>
    <w:rsid w:val="00053737"/>
    <w:rPr>
      <w:rFonts w:ascii="Tahoma" w:eastAsia="Times New Roman" w:hAnsi="Tahoma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53737"/>
    <w:pPr>
      <w:autoSpaceDE w:val="0"/>
      <w:autoSpaceDN w:val="0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53737"/>
    <w:rPr>
      <w:rFonts w:ascii="Times New Roman" w:eastAsia="Times New Roman" w:hAnsi="Times New Roman" w:cs="Times New Roman"/>
      <w:lang w:eastAsia="cs-CZ"/>
    </w:rPr>
  </w:style>
  <w:style w:type="paragraph" w:styleId="Seznam2">
    <w:name w:val="List 2"/>
    <w:basedOn w:val="Normln"/>
    <w:rsid w:val="00053737"/>
    <w:pPr>
      <w:autoSpaceDE w:val="0"/>
      <w:autoSpaceDN w:val="0"/>
      <w:ind w:left="566" w:hanging="283"/>
    </w:pPr>
  </w:style>
  <w:style w:type="paragraph" w:customStyle="1" w:styleId="H4">
    <w:name w:val="H4"/>
    <w:basedOn w:val="Normln"/>
    <w:next w:val="Normln"/>
    <w:rsid w:val="00053737"/>
    <w:pPr>
      <w:keepNext/>
      <w:autoSpaceDE w:val="0"/>
      <w:autoSpaceDN w:val="0"/>
      <w:spacing w:before="100" w:after="100"/>
      <w:outlineLvl w:val="4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1</cp:revision>
  <dcterms:created xsi:type="dcterms:W3CDTF">2015-11-18T14:48:00Z</dcterms:created>
  <dcterms:modified xsi:type="dcterms:W3CDTF">2015-11-18T14:49:00Z</dcterms:modified>
</cp:coreProperties>
</file>