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06" w:rsidRPr="003B79FC" w:rsidRDefault="00763306" w:rsidP="003B79FC">
      <w:pPr>
        <w:spacing w:line="240" w:lineRule="auto"/>
        <w:rPr>
          <w:rFonts w:asciiTheme="minorHAnsi" w:hAnsiTheme="minorHAnsi" w:cstheme="minorHAnsi"/>
        </w:rPr>
      </w:pPr>
    </w:p>
    <w:p w:rsidR="00763306" w:rsidRPr="003B79FC" w:rsidRDefault="00763306" w:rsidP="003B79FC">
      <w:pPr>
        <w:spacing w:line="240" w:lineRule="auto"/>
        <w:jc w:val="center"/>
        <w:rPr>
          <w:rFonts w:asciiTheme="minorHAnsi" w:hAnsiTheme="minorHAnsi" w:cstheme="minorHAnsi"/>
        </w:rPr>
      </w:pPr>
    </w:p>
    <w:p w:rsidR="00763306" w:rsidRPr="003B79FC" w:rsidRDefault="00763306" w:rsidP="003B79FC">
      <w:pPr>
        <w:spacing w:line="240" w:lineRule="auto"/>
        <w:jc w:val="center"/>
        <w:rPr>
          <w:rFonts w:asciiTheme="minorHAnsi" w:hAnsiTheme="minorHAnsi" w:cstheme="minorHAnsi"/>
        </w:rPr>
      </w:pPr>
    </w:p>
    <w:p w:rsidR="00763306" w:rsidRPr="003B79FC" w:rsidRDefault="00763306" w:rsidP="003B79FC">
      <w:pPr>
        <w:spacing w:line="240" w:lineRule="auto"/>
        <w:rPr>
          <w:rFonts w:asciiTheme="minorHAnsi" w:hAnsiTheme="minorHAnsi" w:cstheme="minorHAnsi"/>
        </w:rPr>
      </w:pPr>
    </w:p>
    <w:sdt>
      <w:sdtPr>
        <w:rPr>
          <w:rFonts w:eastAsiaTheme="majorEastAsia" w:cstheme="minorHAnsi"/>
          <w:sz w:val="80"/>
          <w:szCs w:val="80"/>
          <w:lang w:eastAsia="en-US"/>
        </w:rPr>
        <w:id w:val="1174382188"/>
        <w:docPartObj>
          <w:docPartGallery w:val="Cover Pages"/>
          <w:docPartUnique/>
        </w:docPartObj>
      </w:sdtPr>
      <w:sdtEndPr>
        <w:rPr>
          <w:rFonts w:eastAsiaTheme="minorHAnsi"/>
          <w:sz w:val="24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763306" w:rsidRPr="003B79FC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80"/>
                  <w:szCs w:val="80"/>
                  <w:lang w:eastAsia="en-US"/>
                </w:rPr>
                <w:alias w:val="Náze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cs-CZ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63306" w:rsidRPr="003B79FC" w:rsidRDefault="00763306" w:rsidP="003B79FC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3B79FC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Územní plán </w:t>
                    </w:r>
                    <w:r w:rsidR="00D55030" w:rsidRPr="003B79FC">
                      <w:rPr>
                        <w:rFonts w:eastAsiaTheme="majorEastAsia" w:cstheme="minorHAnsi"/>
                        <w:sz w:val="80"/>
                        <w:szCs w:val="80"/>
                      </w:rPr>
                      <w:t>Bílence</w:t>
                    </w:r>
                  </w:p>
                </w:tc>
              </w:sdtContent>
            </w:sdt>
          </w:tr>
          <w:tr w:rsidR="00763306" w:rsidRPr="003B79FC"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63306" w:rsidRPr="003B79FC" w:rsidRDefault="00322F26" w:rsidP="003B79FC">
                    <w:pPr>
                      <w:pStyle w:val="Bezmezer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  <w:r w:rsidRPr="003B79FC">
                      <w:rPr>
                        <w:rFonts w:eastAsiaTheme="majorEastAsia" w:cstheme="minorHAnsi"/>
                        <w:sz w:val="44"/>
                        <w:szCs w:val="44"/>
                      </w:rPr>
                      <w:t>Návrh Z</w:t>
                    </w:r>
                    <w:r w:rsidR="00763306" w:rsidRPr="003B79FC">
                      <w:rPr>
                        <w:rFonts w:eastAsiaTheme="majorEastAsia" w:cstheme="minorHAnsi"/>
                        <w:sz w:val="44"/>
                        <w:szCs w:val="44"/>
                      </w:rPr>
                      <w:t>adání</w:t>
                    </w:r>
                  </w:p>
                </w:tc>
              </w:sdtContent>
            </w:sdt>
          </w:tr>
          <w:tr w:rsidR="00763306" w:rsidRPr="003B79F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63306" w:rsidRPr="003B79FC" w:rsidRDefault="00763306" w:rsidP="003B79FC">
                <w:pPr>
                  <w:pStyle w:val="Bezmezer"/>
                  <w:jc w:val="center"/>
                  <w:rPr>
                    <w:rFonts w:cstheme="minorHAnsi"/>
                  </w:rPr>
                </w:pPr>
              </w:p>
            </w:tc>
          </w:tr>
        </w:tbl>
        <w:p w:rsidR="00763306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</w:p>
        <w:p w:rsidR="00763306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</w:p>
        <w:p w:rsidR="002313D3" w:rsidRPr="003B79FC" w:rsidRDefault="002313D3" w:rsidP="003B79FC">
          <w:pPr>
            <w:spacing w:line="240" w:lineRule="auto"/>
            <w:rPr>
              <w:rFonts w:asciiTheme="minorHAnsi" w:hAnsiTheme="minorHAnsi" w:cstheme="minorHAnsi"/>
            </w:rPr>
          </w:pPr>
        </w:p>
        <w:p w:rsidR="002313D3" w:rsidRPr="003B79FC" w:rsidRDefault="002313D3" w:rsidP="003B79FC">
          <w:pPr>
            <w:spacing w:line="240" w:lineRule="auto"/>
            <w:rPr>
              <w:rFonts w:asciiTheme="minorHAnsi" w:hAnsiTheme="minorHAnsi" w:cstheme="minorHAnsi"/>
            </w:rPr>
          </w:pPr>
        </w:p>
        <w:p w:rsidR="00322F26" w:rsidRPr="003B79FC" w:rsidRDefault="00322F26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7381F" w:rsidRPr="003B79FC" w:rsidRDefault="0077381F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7381F" w:rsidRPr="003B79FC" w:rsidRDefault="0077381F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7381F" w:rsidRPr="003B79FC" w:rsidRDefault="0077381F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7381F" w:rsidRPr="003B79FC" w:rsidRDefault="0077381F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7381F" w:rsidRPr="003B79FC" w:rsidRDefault="0077381F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322F26" w:rsidRPr="003B79FC" w:rsidRDefault="00322F26" w:rsidP="003B79FC">
          <w:pPr>
            <w:spacing w:line="240" w:lineRule="auto"/>
            <w:rPr>
              <w:rFonts w:asciiTheme="minorHAnsi" w:hAnsiTheme="minorHAnsi" w:cstheme="minorHAnsi"/>
              <w:b/>
            </w:rPr>
          </w:pPr>
        </w:p>
        <w:p w:rsidR="00763306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  <w:b/>
            </w:rPr>
            <w:t>Obec:</w:t>
          </w:r>
          <w:r w:rsidRPr="003B79FC">
            <w:rPr>
              <w:rFonts w:asciiTheme="minorHAnsi" w:hAnsiTheme="minorHAnsi" w:cstheme="minorHAnsi"/>
              <w:b/>
            </w:rPr>
            <w:tab/>
          </w:r>
          <w:r w:rsidRPr="003B79FC">
            <w:rPr>
              <w:rFonts w:asciiTheme="minorHAnsi" w:hAnsiTheme="minorHAnsi" w:cstheme="minorHAnsi"/>
            </w:rPr>
            <w:tab/>
          </w:r>
          <w:r w:rsidRPr="003B79FC">
            <w:rPr>
              <w:rFonts w:asciiTheme="minorHAnsi" w:hAnsiTheme="minorHAnsi" w:cstheme="minorHAnsi"/>
            </w:rPr>
            <w:tab/>
          </w:r>
          <w:r w:rsidRPr="003B79FC">
            <w:rPr>
              <w:rFonts w:asciiTheme="minorHAnsi" w:hAnsiTheme="minorHAnsi" w:cstheme="minorHAnsi"/>
            </w:rPr>
            <w:tab/>
          </w:r>
          <w:r w:rsidR="002313D3" w:rsidRPr="003B79FC">
            <w:rPr>
              <w:rFonts w:asciiTheme="minorHAnsi" w:hAnsiTheme="minorHAnsi" w:cstheme="minorHAnsi"/>
            </w:rPr>
            <w:t xml:space="preserve">Obec </w:t>
          </w:r>
          <w:r w:rsidR="00FB646B" w:rsidRPr="003B79FC">
            <w:rPr>
              <w:rFonts w:asciiTheme="minorHAnsi" w:hAnsiTheme="minorHAnsi" w:cstheme="minorHAnsi"/>
            </w:rPr>
            <w:t>Bílence</w:t>
          </w:r>
        </w:p>
        <w:p w:rsidR="00763306" w:rsidRPr="003B79FC" w:rsidRDefault="00763306" w:rsidP="003B79FC">
          <w:pPr>
            <w:spacing w:after="0" w:line="240" w:lineRule="auto"/>
            <w:ind w:left="2832" w:hanging="2832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  <w:b/>
            </w:rPr>
            <w:t>Pořizovatel:</w:t>
          </w:r>
          <w:r w:rsidRPr="003B79FC">
            <w:rPr>
              <w:rFonts w:asciiTheme="minorHAnsi" w:hAnsiTheme="minorHAnsi" w:cstheme="minorHAnsi"/>
            </w:rPr>
            <w:tab/>
          </w:r>
          <w:r w:rsidR="002313D3" w:rsidRPr="003B79FC">
            <w:rPr>
              <w:rFonts w:asciiTheme="minorHAnsi" w:hAnsiTheme="minorHAnsi" w:cstheme="minorHAnsi"/>
            </w:rPr>
            <w:t>Magistrát města Chomutova, odbor rozvoje</w:t>
          </w:r>
          <w:r w:rsidR="00876A40" w:rsidRPr="003B79FC">
            <w:rPr>
              <w:rFonts w:asciiTheme="minorHAnsi" w:hAnsiTheme="minorHAnsi" w:cstheme="minorHAnsi"/>
            </w:rPr>
            <w:t xml:space="preserve"> a investic</w:t>
          </w:r>
          <w:r w:rsidR="002313D3" w:rsidRPr="003B79FC">
            <w:rPr>
              <w:rFonts w:asciiTheme="minorHAnsi" w:hAnsiTheme="minorHAnsi" w:cstheme="minorHAnsi"/>
            </w:rPr>
            <w:t xml:space="preserve">, oddělení </w:t>
          </w:r>
          <w:r w:rsidR="00876A40" w:rsidRPr="003B79FC">
            <w:rPr>
              <w:rFonts w:asciiTheme="minorHAnsi" w:hAnsiTheme="minorHAnsi" w:cstheme="minorHAnsi"/>
            </w:rPr>
            <w:t>územního plánování</w:t>
          </w:r>
        </w:p>
        <w:p w:rsidR="00763306" w:rsidRPr="003B79FC" w:rsidRDefault="002313D3" w:rsidP="003B79FC">
          <w:pPr>
            <w:spacing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</w:rPr>
            <w:tab/>
          </w:r>
          <w:r w:rsidR="003F63D6" w:rsidRPr="003B79FC">
            <w:rPr>
              <w:rFonts w:asciiTheme="minorHAnsi" w:hAnsiTheme="minorHAnsi" w:cstheme="minorHAnsi"/>
            </w:rPr>
            <w:t xml:space="preserve">          </w:t>
          </w:r>
          <w:r w:rsidR="003F63D6" w:rsidRPr="003B79FC">
            <w:rPr>
              <w:rFonts w:asciiTheme="minorHAnsi" w:hAnsiTheme="minorHAnsi" w:cstheme="minorHAnsi"/>
            </w:rPr>
            <w:tab/>
          </w:r>
          <w:r w:rsidR="003F63D6" w:rsidRPr="003B79FC">
            <w:rPr>
              <w:rFonts w:asciiTheme="minorHAnsi" w:hAnsiTheme="minorHAnsi" w:cstheme="minorHAnsi"/>
            </w:rPr>
            <w:tab/>
          </w:r>
          <w:r w:rsidR="003F63D6" w:rsidRPr="003B79FC">
            <w:rPr>
              <w:rFonts w:asciiTheme="minorHAnsi" w:hAnsiTheme="minorHAnsi" w:cstheme="minorHAnsi"/>
            </w:rPr>
            <w:tab/>
          </w:r>
          <w:r w:rsidR="00A31215" w:rsidRPr="003B79FC">
            <w:rPr>
              <w:rFonts w:asciiTheme="minorHAnsi" w:hAnsiTheme="minorHAnsi" w:cstheme="minorHAnsi"/>
            </w:rPr>
            <w:t>Ing. Petr Kučírek</w:t>
          </w:r>
          <w:r w:rsidRPr="003B79FC">
            <w:rPr>
              <w:rFonts w:asciiTheme="minorHAnsi" w:hAnsiTheme="minorHAnsi" w:cstheme="minorHAnsi"/>
            </w:rPr>
            <w:t xml:space="preserve">, </w:t>
          </w:r>
          <w:r w:rsidR="00A31215" w:rsidRPr="003B79FC">
            <w:rPr>
              <w:rFonts w:asciiTheme="minorHAnsi" w:hAnsiTheme="minorHAnsi" w:cstheme="minorHAnsi"/>
              <w:color w:val="00B0F0"/>
            </w:rPr>
            <w:t>p</w:t>
          </w:r>
          <w:r w:rsidRPr="003B79FC">
            <w:rPr>
              <w:rFonts w:asciiTheme="minorHAnsi" w:hAnsiTheme="minorHAnsi" w:cstheme="minorHAnsi"/>
              <w:color w:val="00B0F0"/>
            </w:rPr>
            <w:t>.</w:t>
          </w:r>
          <w:r w:rsidR="00A31215" w:rsidRPr="003B79FC">
            <w:rPr>
              <w:rFonts w:asciiTheme="minorHAnsi" w:hAnsiTheme="minorHAnsi" w:cstheme="minorHAnsi"/>
              <w:color w:val="00B0F0"/>
            </w:rPr>
            <w:t>kucirek</w:t>
          </w:r>
          <w:r w:rsidR="009A3956" w:rsidRPr="003B79FC">
            <w:rPr>
              <w:rFonts w:asciiTheme="minorHAnsi" w:hAnsiTheme="minorHAnsi" w:cstheme="minorHAnsi"/>
              <w:color w:val="00B0F0"/>
            </w:rPr>
            <w:t>@</w:t>
          </w:r>
          <w:r w:rsidRPr="003B79FC">
            <w:rPr>
              <w:rFonts w:asciiTheme="minorHAnsi" w:hAnsiTheme="minorHAnsi" w:cstheme="minorHAnsi"/>
              <w:color w:val="00B0F0"/>
            </w:rPr>
            <w:t>chomutov.cz</w:t>
          </w:r>
        </w:p>
        <w:p w:rsidR="00214BA1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  <w:b/>
            </w:rPr>
            <w:t>Pověřený zastupitel:</w:t>
          </w:r>
          <w:r w:rsidRPr="003B79FC">
            <w:rPr>
              <w:rFonts w:asciiTheme="minorHAnsi" w:hAnsiTheme="minorHAnsi" w:cstheme="minorHAnsi"/>
              <w:b/>
            </w:rPr>
            <w:tab/>
          </w:r>
          <w:r w:rsidR="00854E30" w:rsidRPr="003B79FC">
            <w:rPr>
              <w:rFonts w:asciiTheme="minorHAnsi" w:hAnsiTheme="minorHAnsi" w:cstheme="minorHAnsi"/>
              <w:b/>
            </w:rPr>
            <w:tab/>
          </w:r>
          <w:r w:rsidR="00FB646B" w:rsidRPr="003B79FC">
            <w:rPr>
              <w:rFonts w:asciiTheme="minorHAnsi" w:hAnsiTheme="minorHAnsi" w:cstheme="minorHAnsi"/>
            </w:rPr>
            <w:t>Mgr.</w:t>
          </w:r>
          <w:r w:rsidR="00453278" w:rsidRPr="003B79FC">
            <w:rPr>
              <w:rFonts w:asciiTheme="minorHAnsi" w:hAnsiTheme="minorHAnsi" w:cstheme="minorHAnsi"/>
            </w:rPr>
            <w:t xml:space="preserve"> Petra </w:t>
          </w:r>
          <w:r w:rsidR="00FB646B" w:rsidRPr="003B79FC">
            <w:rPr>
              <w:rFonts w:asciiTheme="minorHAnsi" w:hAnsiTheme="minorHAnsi" w:cstheme="minorHAnsi"/>
            </w:rPr>
            <w:t>Kubániková</w:t>
          </w:r>
          <w:r w:rsidR="0026022C" w:rsidRPr="003B79FC">
            <w:rPr>
              <w:rFonts w:asciiTheme="minorHAnsi" w:hAnsiTheme="minorHAnsi" w:cstheme="minorHAnsi"/>
            </w:rPr>
            <w:t>, Jiří Čapek</w:t>
          </w:r>
        </w:p>
        <w:p w:rsidR="00763306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  <w:b/>
            </w:rPr>
            <w:t>Datum:</w:t>
          </w:r>
          <w:r w:rsidRPr="003B79FC">
            <w:rPr>
              <w:rFonts w:asciiTheme="minorHAnsi" w:hAnsiTheme="minorHAnsi" w:cstheme="minorHAnsi"/>
            </w:rPr>
            <w:tab/>
          </w:r>
          <w:r w:rsidRPr="003B79FC">
            <w:rPr>
              <w:rFonts w:asciiTheme="minorHAnsi" w:hAnsiTheme="minorHAnsi" w:cstheme="minorHAnsi"/>
            </w:rPr>
            <w:tab/>
          </w:r>
          <w:r w:rsidRPr="003B79FC">
            <w:rPr>
              <w:rFonts w:asciiTheme="minorHAnsi" w:hAnsiTheme="minorHAnsi" w:cstheme="minorHAnsi"/>
            </w:rPr>
            <w:tab/>
          </w:r>
          <w:r w:rsidR="0026022C" w:rsidRPr="003B79FC">
            <w:rPr>
              <w:rFonts w:asciiTheme="minorHAnsi" w:hAnsiTheme="minorHAnsi" w:cstheme="minorHAnsi"/>
            </w:rPr>
            <w:t xml:space="preserve">květen </w:t>
          </w:r>
          <w:r w:rsidR="00B61821" w:rsidRPr="003B79FC">
            <w:rPr>
              <w:rFonts w:asciiTheme="minorHAnsi" w:hAnsiTheme="minorHAnsi" w:cstheme="minorHAnsi"/>
            </w:rPr>
            <w:t>20</w:t>
          </w:r>
          <w:r w:rsidR="00FB646B" w:rsidRPr="003B79FC">
            <w:rPr>
              <w:rFonts w:asciiTheme="minorHAnsi" w:hAnsiTheme="minorHAnsi" w:cstheme="minorHAnsi"/>
            </w:rPr>
            <w:t>21</w:t>
          </w:r>
        </w:p>
        <w:p w:rsidR="00763306" w:rsidRPr="003B79FC" w:rsidRDefault="00763306" w:rsidP="003B79FC">
          <w:pPr>
            <w:spacing w:line="240" w:lineRule="auto"/>
            <w:rPr>
              <w:rFonts w:asciiTheme="minorHAnsi" w:hAnsiTheme="minorHAnsi" w:cstheme="minorHAnsi"/>
            </w:rPr>
          </w:pPr>
        </w:p>
        <w:p w:rsidR="00763306" w:rsidRPr="003B79FC" w:rsidRDefault="00F93E48" w:rsidP="003B79FC">
          <w:pPr>
            <w:spacing w:line="240" w:lineRule="auto"/>
            <w:rPr>
              <w:rFonts w:asciiTheme="minorHAnsi" w:eastAsiaTheme="majorEastAsia" w:hAnsiTheme="minorHAnsi" w:cstheme="minorHAnsi"/>
              <w:b/>
              <w:bCs/>
              <w:color w:val="365F91" w:themeColor="accent1" w:themeShade="BF"/>
              <w:sz w:val="28"/>
              <w:szCs w:val="28"/>
            </w:rPr>
          </w:pP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sz w:val="24"/>
          <w:szCs w:val="22"/>
          <w:lang w:eastAsia="en-US"/>
        </w:rPr>
        <w:id w:val="-966504109"/>
        <w:docPartObj>
          <w:docPartGallery w:val="Table of Contents"/>
          <w:docPartUnique/>
        </w:docPartObj>
      </w:sdtPr>
      <w:sdtContent>
        <w:p w:rsidR="00F23C63" w:rsidRPr="003B79FC" w:rsidRDefault="00F23C63" w:rsidP="003B79FC">
          <w:pPr>
            <w:pStyle w:val="Nadpisobsahu"/>
            <w:spacing w:before="0"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</w:rPr>
            <w:t>Obsah</w:t>
          </w:r>
        </w:p>
        <w:p w:rsidR="00E91214" w:rsidRPr="003B79FC" w:rsidRDefault="0077222B" w:rsidP="003B79FC">
          <w:pPr>
            <w:pStyle w:val="Obsah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r w:rsidRPr="003B79FC">
            <w:rPr>
              <w:rFonts w:asciiTheme="minorHAnsi" w:hAnsiTheme="minorHAnsi" w:cstheme="minorHAnsi"/>
            </w:rPr>
            <w:fldChar w:fldCharType="begin"/>
          </w:r>
          <w:r w:rsidR="00D14DE1" w:rsidRPr="003B79FC">
            <w:rPr>
              <w:rFonts w:asciiTheme="minorHAnsi" w:hAnsiTheme="minorHAnsi" w:cstheme="minorHAnsi"/>
            </w:rPr>
            <w:instrText xml:space="preserve"> TOC \o "1-4" \h \z \u </w:instrText>
          </w:r>
          <w:r w:rsidRPr="003B79FC">
            <w:rPr>
              <w:rFonts w:asciiTheme="minorHAnsi" w:hAnsiTheme="minorHAnsi" w:cstheme="minorHAnsi"/>
            </w:rPr>
            <w:fldChar w:fldCharType="separate"/>
          </w:r>
          <w:hyperlink w:anchor="_Toc487721355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I.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Vymezení řešeného území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_Toc487721355 \h </w:instrText>
            </w:r>
            <w:r w:rsidRPr="003B79FC">
              <w:rPr>
                <w:rFonts w:asciiTheme="minorHAnsi" w:hAnsiTheme="minorHAnsi" w:cstheme="minorHAnsi"/>
                <w:noProof/>
                <w:webHidden/>
              </w:rPr>
            </w:r>
            <w:r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1"/>
            <w:tabs>
              <w:tab w:val="left" w:pos="48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56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II.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 xml:space="preserve">Důvody pro pořízení ÚP </w:t>
            </w:r>
            <w:r w:rsidR="00986551" w:rsidRPr="003B79FC">
              <w:rPr>
                <w:rStyle w:val="Hypertextovodkaz"/>
                <w:rFonts w:asciiTheme="minorHAnsi" w:hAnsiTheme="minorHAnsi" w:cstheme="minorHAnsi"/>
                <w:noProof/>
              </w:rPr>
              <w:t>Bílence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_Toc487721356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1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57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III.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Zadání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_Toc487721357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58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a)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Požadavky na základní koncepci rozvoje území obce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_Toc487721358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3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59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a.1) požadavky na urbanistickou koncepci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_Toc487721359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3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0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a.2) požadavky na koncepci veřejné infrastruktury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_Toc487721360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4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1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a.2.1) požadavky na veřejnou dopravní infrastrukturu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_Toc487721361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4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2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a.2.2) požadavky na veřejnou technickou infrastrukturu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_Toc487721362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4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3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a.2.3) požadavky na veřejné občanské vybavení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_Toc487721363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4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4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a.2.4) požadavky na veřejná prostranství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_Toc487721364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3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5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a.3) požadavky na koncepci uspořádání krajiny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_Toc487721365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6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b)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Požadavky na vymezení ploch a koridorů územních rezerv a na stanovení jejich využití, které bude nutné prověřit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_Toc487721366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7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c)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požadavky na prověření vymezení veřejně prospěšných staveb, veřejně prospěšných opatření a asanací, pro které bude možné uplatnit vyvlastnění nebo předkupní právo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_Toc487721367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8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d)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požadavky na prověření vymezení ploch a koridorů, ve kterých bude rozhodování o změnách v území podmíněno vydáním regulačního plánu, zpracováním územní studie nebo uzavřením dohody o parcelaci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_Toc487721368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left" w:pos="720"/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69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e)</w:t>
            </w:r>
            <w:r w:rsidR="00E91214" w:rsidRPr="003B79FC">
              <w:rPr>
                <w:rFonts w:asciiTheme="minorHAnsi" w:eastAsiaTheme="minorEastAsia" w:hAnsiTheme="minorHAnsi" w:cstheme="minorHAnsi"/>
                <w:noProof/>
                <w:sz w:val="22"/>
                <w:lang w:eastAsia="cs-CZ"/>
              </w:rPr>
              <w:tab/>
            </w:r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požadavky na zpracování variant řešení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_Toc487721369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70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f) požadavky na uspořádání obsahu návrhu územního plánu a na uspořádání obsahu jeho odůvodnění, včetně měřítek výkresů a počtu vyhotovení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_Toc487721370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E91214" w:rsidRPr="003B79FC" w:rsidRDefault="00F93E48" w:rsidP="003B79FC">
          <w:pPr>
            <w:pStyle w:val="Obsah2"/>
            <w:tabs>
              <w:tab w:val="right" w:leader="dot" w:pos="9062"/>
            </w:tabs>
            <w:spacing w:line="240" w:lineRule="auto"/>
            <w:rPr>
              <w:rFonts w:asciiTheme="minorHAnsi" w:eastAsiaTheme="minorEastAsia" w:hAnsiTheme="minorHAnsi" w:cstheme="minorHAnsi"/>
              <w:noProof/>
              <w:sz w:val="22"/>
              <w:lang w:eastAsia="cs-CZ"/>
            </w:rPr>
          </w:pPr>
          <w:hyperlink w:anchor="_Toc487721371" w:history="1">
            <w:r w:rsidR="00E91214" w:rsidRPr="003B79FC">
              <w:rPr>
                <w:rStyle w:val="Hypertextovodkaz"/>
                <w:rFonts w:asciiTheme="minorHAnsi" w:hAnsiTheme="minorHAnsi" w:cstheme="minorHAnsi"/>
                <w:noProof/>
              </w:rPr>
              <w:t>g) požadavky na vyhodnocení předpokládaných vlivů územního plánu na udržitelný rozvoj území</w:t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91214" w:rsidRPr="003B79FC">
              <w:rPr>
                <w:rFonts w:asciiTheme="minorHAnsi" w:hAnsiTheme="minorHAnsi" w:cstheme="minorHAnsi"/>
                <w:noProof/>
                <w:webHidden/>
              </w:rPr>
              <w:instrText xml:space="preserve"> PAGEREF _Toc487721371 \h </w:instrTex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D3D63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77222B" w:rsidRPr="003B79FC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F23C63" w:rsidRPr="003B79FC" w:rsidRDefault="0077222B" w:rsidP="003B79FC">
          <w:pPr>
            <w:spacing w:line="240" w:lineRule="auto"/>
            <w:rPr>
              <w:rFonts w:asciiTheme="minorHAnsi" w:hAnsiTheme="minorHAnsi" w:cstheme="minorHAnsi"/>
            </w:rPr>
          </w:pPr>
          <w:r w:rsidRPr="003B79FC">
            <w:rPr>
              <w:rFonts w:asciiTheme="minorHAnsi" w:hAnsiTheme="minorHAnsi" w:cstheme="minorHAnsi"/>
            </w:rPr>
            <w:fldChar w:fldCharType="end"/>
          </w:r>
        </w:p>
      </w:sdtContent>
    </w:sdt>
    <w:p w:rsidR="00170548" w:rsidRPr="003B79FC" w:rsidRDefault="00170548" w:rsidP="003B79FC">
      <w:pPr>
        <w:spacing w:line="240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3B79FC">
        <w:rPr>
          <w:rFonts w:asciiTheme="minorHAnsi" w:hAnsiTheme="minorHAnsi" w:cstheme="minorHAnsi"/>
        </w:rPr>
        <w:br w:type="page"/>
      </w:r>
    </w:p>
    <w:p w:rsidR="00922818" w:rsidRPr="003B79FC" w:rsidRDefault="00763306" w:rsidP="003B79FC">
      <w:pPr>
        <w:pStyle w:val="Nadpis1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bookmarkStart w:id="0" w:name="_Toc487721355"/>
      <w:r w:rsidRPr="003B79FC">
        <w:rPr>
          <w:rFonts w:asciiTheme="minorHAnsi" w:hAnsiTheme="minorHAnsi" w:cstheme="minorHAnsi"/>
        </w:rPr>
        <w:lastRenderedPageBreak/>
        <w:t>Vymezení řešeného území</w:t>
      </w:r>
      <w:bookmarkEnd w:id="0"/>
    </w:p>
    <w:p w:rsidR="005A111C" w:rsidRPr="003B79FC" w:rsidRDefault="005E3B4F" w:rsidP="003B79FC">
      <w:pPr>
        <w:spacing w:after="0" w:line="240" w:lineRule="auto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Územní plán bud</w:t>
      </w:r>
      <w:r w:rsidR="005A111C" w:rsidRPr="003B79FC">
        <w:rPr>
          <w:rFonts w:asciiTheme="minorHAnsi" w:hAnsiTheme="minorHAnsi" w:cstheme="minorHAnsi"/>
        </w:rPr>
        <w:t xml:space="preserve">e řešit celé správní území obce, tj. </w:t>
      </w:r>
      <w:r w:rsidR="00986551" w:rsidRPr="003B79FC">
        <w:rPr>
          <w:rFonts w:asciiTheme="minorHAnsi" w:hAnsiTheme="minorHAnsi" w:cstheme="minorHAnsi"/>
        </w:rPr>
        <w:t>2</w:t>
      </w:r>
      <w:r w:rsidRPr="003B79FC">
        <w:rPr>
          <w:rFonts w:asciiTheme="minorHAnsi" w:hAnsiTheme="minorHAnsi" w:cstheme="minorHAnsi"/>
        </w:rPr>
        <w:t xml:space="preserve"> katastrální</w:t>
      </w:r>
      <w:r w:rsidR="005A111C" w:rsidRPr="003B79FC">
        <w:rPr>
          <w:rFonts w:asciiTheme="minorHAnsi" w:hAnsiTheme="minorHAnsi" w:cstheme="minorHAnsi"/>
        </w:rPr>
        <w:t xml:space="preserve"> území:</w:t>
      </w:r>
    </w:p>
    <w:p w:rsidR="00C57781" w:rsidRPr="003B79FC" w:rsidRDefault="005A111C" w:rsidP="003B79FC">
      <w:pPr>
        <w:pStyle w:val="odrkaBitoz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k.ú. </w:t>
      </w:r>
      <w:r w:rsidR="00C57781" w:rsidRPr="003B79FC">
        <w:rPr>
          <w:rFonts w:asciiTheme="minorHAnsi" w:hAnsiTheme="minorHAnsi" w:cstheme="minorHAnsi"/>
          <w:sz w:val="24"/>
        </w:rPr>
        <w:t>Bílence (kód 604151)</w:t>
      </w:r>
    </w:p>
    <w:p w:rsidR="005A111C" w:rsidRPr="003B79FC" w:rsidRDefault="005A111C" w:rsidP="003B79FC">
      <w:pPr>
        <w:pStyle w:val="odrkaBitoz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k.ú. </w:t>
      </w:r>
      <w:r w:rsidR="00C57781" w:rsidRPr="003B79FC">
        <w:rPr>
          <w:rFonts w:asciiTheme="minorHAnsi" w:hAnsiTheme="minorHAnsi" w:cstheme="minorHAnsi"/>
          <w:sz w:val="24"/>
        </w:rPr>
        <w:t>Škrle</w:t>
      </w:r>
      <w:r w:rsidR="00AD4311" w:rsidRPr="003B79FC">
        <w:rPr>
          <w:rFonts w:asciiTheme="minorHAnsi" w:hAnsiTheme="minorHAnsi" w:cstheme="minorHAnsi"/>
          <w:sz w:val="24"/>
        </w:rPr>
        <w:t xml:space="preserve"> (kód 6</w:t>
      </w:r>
      <w:r w:rsidR="00C57781" w:rsidRPr="003B79FC">
        <w:rPr>
          <w:rFonts w:asciiTheme="minorHAnsi" w:hAnsiTheme="minorHAnsi" w:cstheme="minorHAnsi"/>
          <w:sz w:val="24"/>
        </w:rPr>
        <w:t>04160</w:t>
      </w:r>
      <w:r w:rsidR="00AD4311" w:rsidRPr="003B79FC">
        <w:rPr>
          <w:rFonts w:asciiTheme="minorHAnsi" w:hAnsiTheme="minorHAnsi" w:cstheme="minorHAnsi"/>
          <w:sz w:val="24"/>
        </w:rPr>
        <w:t>)</w:t>
      </w:r>
    </w:p>
    <w:p w:rsidR="00D0752A" w:rsidRPr="003B79FC" w:rsidRDefault="00D0752A" w:rsidP="003B79FC">
      <w:pPr>
        <w:pStyle w:val="odrkaBitoz"/>
        <w:numPr>
          <w:ilvl w:val="0"/>
          <w:numId w:val="0"/>
        </w:numPr>
        <w:ind w:left="1531"/>
        <w:rPr>
          <w:rFonts w:asciiTheme="minorHAnsi" w:hAnsiTheme="minorHAnsi" w:cstheme="minorHAnsi"/>
          <w:sz w:val="24"/>
        </w:rPr>
      </w:pPr>
    </w:p>
    <w:p w:rsidR="00763306" w:rsidRPr="003B79FC" w:rsidRDefault="00804347" w:rsidP="003B79FC">
      <w:pPr>
        <w:pStyle w:val="Nadpis1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bookmarkStart w:id="1" w:name="_Toc487721356"/>
      <w:r w:rsidRPr="003B79FC">
        <w:rPr>
          <w:rFonts w:asciiTheme="minorHAnsi" w:hAnsiTheme="minorHAnsi" w:cstheme="minorHAnsi"/>
        </w:rPr>
        <w:t>Důvody pro</w:t>
      </w:r>
      <w:r w:rsidR="00763306" w:rsidRPr="003B79FC">
        <w:rPr>
          <w:rFonts w:asciiTheme="minorHAnsi" w:hAnsiTheme="minorHAnsi" w:cstheme="minorHAnsi"/>
        </w:rPr>
        <w:t xml:space="preserve"> pořízení </w:t>
      </w:r>
      <w:r w:rsidR="005E3B4F" w:rsidRPr="003B79FC">
        <w:rPr>
          <w:rFonts w:asciiTheme="minorHAnsi" w:hAnsiTheme="minorHAnsi" w:cstheme="minorHAnsi"/>
        </w:rPr>
        <w:t xml:space="preserve">ÚP </w:t>
      </w:r>
      <w:bookmarkEnd w:id="1"/>
      <w:r w:rsidR="00E5127A" w:rsidRPr="003B79FC">
        <w:rPr>
          <w:rFonts w:asciiTheme="minorHAnsi" w:hAnsiTheme="minorHAnsi" w:cstheme="minorHAnsi"/>
        </w:rPr>
        <w:t>Bílence</w:t>
      </w:r>
    </w:p>
    <w:p w:rsidR="004D07E2" w:rsidRPr="003B79FC" w:rsidRDefault="005A111C" w:rsidP="003B79FC">
      <w:pPr>
        <w:spacing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Obec </w:t>
      </w:r>
      <w:r w:rsidR="00BE6ECA" w:rsidRPr="003B79FC">
        <w:rPr>
          <w:rFonts w:asciiTheme="minorHAnsi" w:hAnsiTheme="minorHAnsi" w:cstheme="minorHAnsi"/>
        </w:rPr>
        <w:t>Bílence</w:t>
      </w:r>
      <w:r w:rsidR="005E3B4F" w:rsidRPr="003B79FC">
        <w:rPr>
          <w:rFonts w:asciiTheme="minorHAnsi" w:hAnsiTheme="minorHAnsi" w:cstheme="minorHAnsi"/>
        </w:rPr>
        <w:t xml:space="preserve"> má v souč</w:t>
      </w:r>
      <w:r w:rsidRPr="003B79FC">
        <w:rPr>
          <w:rFonts w:asciiTheme="minorHAnsi" w:hAnsiTheme="minorHAnsi" w:cstheme="minorHAnsi"/>
        </w:rPr>
        <w:t xml:space="preserve">asné době platný ÚP obce </w:t>
      </w:r>
      <w:r w:rsidR="00E5127A" w:rsidRPr="003B79FC">
        <w:rPr>
          <w:rFonts w:asciiTheme="minorHAnsi" w:hAnsiTheme="minorHAnsi" w:cstheme="minorHAnsi"/>
        </w:rPr>
        <w:t>Bílence</w:t>
      </w:r>
      <w:r w:rsidR="005E3B4F" w:rsidRPr="003B79FC">
        <w:rPr>
          <w:rFonts w:asciiTheme="minorHAnsi" w:hAnsiTheme="minorHAnsi" w:cstheme="minorHAnsi"/>
        </w:rPr>
        <w:t xml:space="preserve"> </w:t>
      </w:r>
      <w:r w:rsidR="00425FEE" w:rsidRPr="003B79FC">
        <w:rPr>
          <w:rFonts w:asciiTheme="minorHAnsi" w:hAnsiTheme="minorHAnsi" w:cstheme="minorHAnsi"/>
        </w:rPr>
        <w:t>z roku 2006</w:t>
      </w:r>
      <w:r w:rsidR="005E3B4F" w:rsidRPr="003B79FC">
        <w:rPr>
          <w:rFonts w:asciiTheme="minorHAnsi" w:hAnsiTheme="minorHAnsi" w:cstheme="minorHAnsi"/>
        </w:rPr>
        <w:t>. Tato územně plánovací dokumentace neodpovídá metodice zákona č. 183/2006 Sb., o územním plánování a stavebním řádu (stavební zákon), ve znění pozdějších předpisů a v souladu s ustanovením § 188 stavebního zákona</w:t>
      </w:r>
      <w:r w:rsidR="00E91214" w:rsidRPr="003B79FC">
        <w:rPr>
          <w:rFonts w:asciiTheme="minorHAnsi" w:hAnsiTheme="minorHAnsi" w:cstheme="minorHAnsi"/>
        </w:rPr>
        <w:t>,</w:t>
      </w:r>
      <w:r w:rsidR="005E3B4F" w:rsidRPr="003B79FC">
        <w:rPr>
          <w:rFonts w:asciiTheme="minorHAnsi" w:hAnsiTheme="minorHAnsi" w:cstheme="minorHAnsi"/>
        </w:rPr>
        <w:t xml:space="preserve"> je nutno dle tohoto zákona dokumentaci upravit, projednat a vydat, jinak pozbývá platnosti. Na základě této skutečnost</w:t>
      </w:r>
      <w:r w:rsidR="00D0752A" w:rsidRPr="003B79FC">
        <w:rPr>
          <w:rFonts w:asciiTheme="minorHAnsi" w:hAnsiTheme="minorHAnsi" w:cstheme="minorHAnsi"/>
        </w:rPr>
        <w:t xml:space="preserve">i se Zastupitelstvo obce </w:t>
      </w:r>
      <w:r w:rsidR="007E46E8" w:rsidRPr="003B79FC">
        <w:rPr>
          <w:rFonts w:asciiTheme="minorHAnsi" w:hAnsiTheme="minorHAnsi" w:cstheme="minorHAnsi"/>
        </w:rPr>
        <w:t>Bílence</w:t>
      </w:r>
      <w:r w:rsidR="00D0752A" w:rsidRPr="003B79FC">
        <w:rPr>
          <w:rFonts w:asciiTheme="minorHAnsi" w:hAnsiTheme="minorHAnsi" w:cstheme="minorHAnsi"/>
        </w:rPr>
        <w:t xml:space="preserve"> rozhodlo pořídit nový ÚP </w:t>
      </w:r>
      <w:r w:rsidR="007E46E8" w:rsidRPr="003B79FC">
        <w:rPr>
          <w:rFonts w:asciiTheme="minorHAnsi" w:hAnsiTheme="minorHAnsi" w:cstheme="minorHAnsi"/>
        </w:rPr>
        <w:t>Bílence</w:t>
      </w:r>
      <w:r w:rsidR="005E3B4F" w:rsidRPr="003B79FC">
        <w:rPr>
          <w:rFonts w:asciiTheme="minorHAnsi" w:hAnsiTheme="minorHAnsi" w:cstheme="minorHAnsi"/>
        </w:rPr>
        <w:t xml:space="preserve"> dle novel</w:t>
      </w:r>
      <w:r w:rsidR="00425FEE" w:rsidRPr="003B79FC">
        <w:rPr>
          <w:rFonts w:asciiTheme="minorHAnsi" w:hAnsiTheme="minorHAnsi" w:cstheme="minorHAnsi"/>
        </w:rPr>
        <w:t>y stavebního zákona (usnesení ZO</w:t>
      </w:r>
      <w:r w:rsidR="005E3B4F" w:rsidRPr="003B79FC">
        <w:rPr>
          <w:rFonts w:asciiTheme="minorHAnsi" w:hAnsiTheme="minorHAnsi" w:cstheme="minorHAnsi"/>
        </w:rPr>
        <w:t xml:space="preserve"> </w:t>
      </w:r>
      <w:r w:rsidR="00BE6ECA" w:rsidRPr="003B79FC">
        <w:rPr>
          <w:rFonts w:asciiTheme="minorHAnsi" w:hAnsiTheme="minorHAnsi" w:cstheme="minorHAnsi"/>
        </w:rPr>
        <w:t>Bílence</w:t>
      </w:r>
      <w:r w:rsidR="004D07E2" w:rsidRPr="003B79FC">
        <w:rPr>
          <w:rFonts w:asciiTheme="minorHAnsi" w:hAnsiTheme="minorHAnsi" w:cstheme="minorHAnsi"/>
        </w:rPr>
        <w:t xml:space="preserve"> ze dne </w:t>
      </w:r>
      <w:r w:rsidR="009A1057">
        <w:rPr>
          <w:rFonts w:asciiTheme="minorHAnsi" w:hAnsiTheme="minorHAnsi" w:cstheme="minorHAnsi"/>
        </w:rPr>
        <w:t>21</w:t>
      </w:r>
      <w:r w:rsidR="00804347" w:rsidRPr="003B79FC">
        <w:rPr>
          <w:rFonts w:asciiTheme="minorHAnsi" w:hAnsiTheme="minorHAnsi" w:cstheme="minorHAnsi"/>
        </w:rPr>
        <w:t xml:space="preserve">. </w:t>
      </w:r>
      <w:r w:rsidR="009A1057">
        <w:rPr>
          <w:rFonts w:asciiTheme="minorHAnsi" w:hAnsiTheme="minorHAnsi" w:cstheme="minorHAnsi"/>
        </w:rPr>
        <w:t>10</w:t>
      </w:r>
      <w:r w:rsidR="00804347" w:rsidRPr="003B79FC">
        <w:rPr>
          <w:rFonts w:asciiTheme="minorHAnsi" w:hAnsiTheme="minorHAnsi" w:cstheme="minorHAnsi"/>
        </w:rPr>
        <w:t>. 20</w:t>
      </w:r>
      <w:r w:rsidR="009A1057">
        <w:rPr>
          <w:rFonts w:asciiTheme="minorHAnsi" w:hAnsiTheme="minorHAnsi" w:cstheme="minorHAnsi"/>
        </w:rPr>
        <w:t>19</w:t>
      </w:r>
      <w:r w:rsidR="005E3B4F" w:rsidRPr="003B79FC">
        <w:rPr>
          <w:rFonts w:asciiTheme="minorHAnsi" w:hAnsiTheme="minorHAnsi" w:cstheme="minorHAnsi"/>
        </w:rPr>
        <w:t xml:space="preserve">, </w:t>
      </w:r>
      <w:proofErr w:type="spellStart"/>
      <w:r w:rsidR="005E3B4F" w:rsidRPr="003B79FC">
        <w:rPr>
          <w:rFonts w:asciiTheme="minorHAnsi" w:hAnsiTheme="minorHAnsi" w:cstheme="minorHAnsi"/>
        </w:rPr>
        <w:t>č.usn</w:t>
      </w:r>
      <w:proofErr w:type="spellEnd"/>
      <w:r w:rsidR="005E3B4F" w:rsidRPr="003B79FC">
        <w:rPr>
          <w:rFonts w:asciiTheme="minorHAnsi" w:hAnsiTheme="minorHAnsi" w:cstheme="minorHAnsi"/>
        </w:rPr>
        <w:t>.</w:t>
      </w:r>
      <w:r w:rsidR="00A2664F" w:rsidRPr="003B79FC">
        <w:rPr>
          <w:rFonts w:asciiTheme="minorHAnsi" w:hAnsiTheme="minorHAnsi" w:cstheme="minorHAnsi"/>
        </w:rPr>
        <w:t xml:space="preserve"> </w:t>
      </w:r>
      <w:proofErr w:type="spellStart"/>
      <w:r w:rsidR="000E4416" w:rsidRPr="003B79FC">
        <w:rPr>
          <w:rFonts w:asciiTheme="minorHAnsi" w:hAnsiTheme="minorHAnsi" w:cstheme="minorHAnsi"/>
        </w:rPr>
        <w:t>OÚBíl</w:t>
      </w:r>
      <w:proofErr w:type="spellEnd"/>
      <w:r w:rsidR="000E4416" w:rsidRPr="003B79FC">
        <w:rPr>
          <w:rFonts w:asciiTheme="minorHAnsi" w:hAnsiTheme="minorHAnsi" w:cstheme="minorHAnsi"/>
        </w:rPr>
        <w:t>./</w:t>
      </w:r>
      <w:r w:rsidR="009A1057">
        <w:rPr>
          <w:rFonts w:asciiTheme="minorHAnsi" w:hAnsiTheme="minorHAnsi" w:cstheme="minorHAnsi"/>
        </w:rPr>
        <w:t>351/2019</w:t>
      </w:r>
      <w:r w:rsidR="00804347" w:rsidRPr="003B79FC">
        <w:rPr>
          <w:rFonts w:asciiTheme="minorHAnsi" w:hAnsiTheme="minorHAnsi" w:cstheme="minorHAnsi"/>
        </w:rPr>
        <w:t>)</w:t>
      </w:r>
      <w:r w:rsidR="006E2EF5">
        <w:rPr>
          <w:rFonts w:asciiTheme="minorHAnsi" w:hAnsiTheme="minorHAnsi" w:cstheme="minorHAnsi"/>
        </w:rPr>
        <w:t>.</w:t>
      </w:r>
      <w:r w:rsidR="009A1057">
        <w:rPr>
          <w:rFonts w:asciiTheme="minorHAnsi" w:hAnsiTheme="minorHAnsi" w:cstheme="minorHAnsi"/>
        </w:rPr>
        <w:t xml:space="preserve"> P</w:t>
      </w:r>
      <w:r w:rsidR="009A1057" w:rsidRPr="003B79FC">
        <w:rPr>
          <w:rFonts w:asciiTheme="minorHAnsi" w:hAnsiTheme="minorHAnsi" w:cstheme="minorHAnsi"/>
        </w:rPr>
        <w:t>ověřenými zastupiteli ve věci územního plánu</w:t>
      </w:r>
      <w:r w:rsidR="009A1057">
        <w:rPr>
          <w:rFonts w:asciiTheme="minorHAnsi" w:hAnsiTheme="minorHAnsi" w:cstheme="minorHAnsi"/>
        </w:rPr>
        <w:t xml:space="preserve"> </w:t>
      </w:r>
      <w:r w:rsidR="003B41D0" w:rsidRPr="003B79FC">
        <w:rPr>
          <w:rFonts w:asciiTheme="minorHAnsi" w:hAnsiTheme="minorHAnsi" w:cstheme="minorHAnsi"/>
        </w:rPr>
        <w:t>byli určen</w:t>
      </w:r>
      <w:r w:rsidR="0026022C" w:rsidRPr="003B79FC">
        <w:rPr>
          <w:rFonts w:asciiTheme="minorHAnsi" w:hAnsiTheme="minorHAnsi" w:cstheme="minorHAnsi"/>
        </w:rPr>
        <w:t>i</w:t>
      </w:r>
      <w:r w:rsidR="003B41D0" w:rsidRPr="003B79FC">
        <w:rPr>
          <w:rFonts w:asciiTheme="minorHAnsi" w:hAnsiTheme="minorHAnsi" w:cstheme="minorHAnsi"/>
        </w:rPr>
        <w:t xml:space="preserve"> Mgr. Petra Kubániková a Jiří Čapek</w:t>
      </w:r>
      <w:r w:rsidR="004F61A6" w:rsidRPr="003B79FC">
        <w:rPr>
          <w:rFonts w:asciiTheme="minorHAnsi" w:hAnsiTheme="minorHAnsi" w:cstheme="minorHAnsi"/>
        </w:rPr>
        <w:t>.</w:t>
      </w:r>
      <w:r w:rsidR="003B41D0" w:rsidRPr="003B79FC">
        <w:rPr>
          <w:rFonts w:asciiTheme="minorHAnsi" w:hAnsiTheme="minorHAnsi" w:cstheme="minorHAnsi"/>
        </w:rPr>
        <w:t xml:space="preserve"> </w:t>
      </w:r>
    </w:p>
    <w:p w:rsidR="004F61A6" w:rsidRPr="003B79FC" w:rsidRDefault="000F7E91" w:rsidP="003B79FC">
      <w:pPr>
        <w:spacing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Návrh zadání je zpracován v souladu s § 47 zákona č. 183/2006 Sb., </w:t>
      </w:r>
      <w:r w:rsidR="007A7E6E" w:rsidRPr="003B79FC">
        <w:rPr>
          <w:rFonts w:asciiTheme="minorHAnsi" w:hAnsiTheme="minorHAnsi" w:cstheme="minorHAnsi"/>
        </w:rPr>
        <w:t xml:space="preserve">o územním plánování a stavebním </w:t>
      </w:r>
      <w:r w:rsidRPr="003B79FC">
        <w:rPr>
          <w:rFonts w:asciiTheme="minorHAnsi" w:hAnsiTheme="minorHAnsi" w:cstheme="minorHAnsi"/>
        </w:rPr>
        <w:t>řádu (stavební zákon) v platném znění a s § 11 odst. 2 a 3 a přílohy č. 6 vy</w:t>
      </w:r>
      <w:r w:rsidR="007A7E6E" w:rsidRPr="003B79FC">
        <w:rPr>
          <w:rFonts w:asciiTheme="minorHAnsi" w:hAnsiTheme="minorHAnsi" w:cstheme="minorHAnsi"/>
        </w:rPr>
        <w:t xml:space="preserve">hlášky č. 500/2006 Sb. o územně </w:t>
      </w:r>
      <w:r w:rsidRPr="003B79FC">
        <w:rPr>
          <w:rFonts w:asciiTheme="minorHAnsi" w:hAnsiTheme="minorHAnsi" w:cstheme="minorHAnsi"/>
        </w:rPr>
        <w:t xml:space="preserve">analytických podkladech a územně plánovací </w:t>
      </w:r>
      <w:r w:rsidR="00804347" w:rsidRPr="003B79FC">
        <w:rPr>
          <w:rFonts w:asciiTheme="minorHAnsi" w:hAnsiTheme="minorHAnsi" w:cstheme="minorHAnsi"/>
        </w:rPr>
        <w:t>dokumentaci.</w:t>
      </w:r>
    </w:p>
    <w:p w:rsidR="00763306" w:rsidRPr="003B79FC" w:rsidRDefault="00763306" w:rsidP="003B79FC">
      <w:pPr>
        <w:pStyle w:val="Nadpis1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bookmarkStart w:id="2" w:name="_Toc487721357"/>
      <w:r w:rsidRPr="003B79FC">
        <w:rPr>
          <w:rFonts w:asciiTheme="minorHAnsi" w:hAnsiTheme="minorHAnsi" w:cstheme="minorHAnsi"/>
        </w:rPr>
        <w:t>Zadání</w:t>
      </w:r>
      <w:bookmarkEnd w:id="2"/>
    </w:p>
    <w:p w:rsidR="00B769C9" w:rsidRPr="003B79FC" w:rsidRDefault="00D0752A" w:rsidP="003B79FC">
      <w:pPr>
        <w:spacing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Zastupitelstvo obce </w:t>
      </w:r>
      <w:r w:rsidR="00972B6D" w:rsidRPr="003B79FC">
        <w:rPr>
          <w:rFonts w:asciiTheme="minorHAnsi" w:hAnsiTheme="minorHAnsi" w:cstheme="minorHAnsi"/>
        </w:rPr>
        <w:t>Bílence</w:t>
      </w:r>
      <w:r w:rsidRPr="003B79FC">
        <w:rPr>
          <w:rFonts w:asciiTheme="minorHAnsi" w:hAnsiTheme="minorHAnsi" w:cstheme="minorHAnsi"/>
        </w:rPr>
        <w:t xml:space="preserve"> </w:t>
      </w:r>
      <w:r w:rsidR="00B769C9" w:rsidRPr="003B79FC">
        <w:rPr>
          <w:rFonts w:asciiTheme="minorHAnsi" w:hAnsiTheme="minorHAnsi" w:cstheme="minorHAnsi"/>
        </w:rPr>
        <w:t>na základě zmocnění uvedeného v § 47 odst. 5 zákona č. 183/2006 Sb., ve znění pozdějších předpisů (dále jen „stavební zákon“), v souladu s § 47 odst. 1 stavebního zákona, § 11 odst. 2 a 3 a přílohou č. 6 k vyhlášce č. 500/2006 Sb., ve znění vyhlášky č. 458/2012 Sb. (dále jen „vyhláška“), stanoví tyto hlavní cíle a požadavky na zpracov</w:t>
      </w:r>
      <w:r w:rsidRPr="003B79FC">
        <w:rPr>
          <w:rFonts w:asciiTheme="minorHAnsi" w:hAnsiTheme="minorHAnsi" w:cstheme="minorHAnsi"/>
        </w:rPr>
        <w:t xml:space="preserve">ání návrhu územního plánu </w:t>
      </w:r>
      <w:r w:rsidR="00972B6D" w:rsidRPr="003B79FC">
        <w:rPr>
          <w:rFonts w:asciiTheme="minorHAnsi" w:hAnsiTheme="minorHAnsi" w:cstheme="minorHAnsi"/>
        </w:rPr>
        <w:t>Bílence</w:t>
      </w:r>
      <w:r w:rsidR="00B769C9" w:rsidRPr="003B79FC">
        <w:rPr>
          <w:rFonts w:asciiTheme="minorHAnsi" w:hAnsiTheme="minorHAnsi" w:cstheme="minorHAnsi"/>
        </w:rPr>
        <w:t>:</w:t>
      </w:r>
    </w:p>
    <w:p w:rsidR="004F61A6" w:rsidRPr="003B79FC" w:rsidRDefault="004F61A6" w:rsidP="003B79FC">
      <w:pPr>
        <w:spacing w:line="240" w:lineRule="auto"/>
        <w:jc w:val="both"/>
        <w:rPr>
          <w:rFonts w:asciiTheme="minorHAnsi" w:hAnsiTheme="minorHAnsi" w:cstheme="minorHAnsi"/>
        </w:rPr>
      </w:pPr>
    </w:p>
    <w:p w:rsidR="00FB11C3" w:rsidRPr="003B79FC" w:rsidRDefault="004E6F9B" w:rsidP="003B79FC">
      <w:pPr>
        <w:pStyle w:val="Nadpis2"/>
        <w:numPr>
          <w:ilvl w:val="0"/>
          <w:numId w:val="3"/>
        </w:numPr>
        <w:shd w:val="clear" w:color="auto" w:fill="D6E3BC" w:themeFill="accent3" w:themeFillTint="66"/>
        <w:spacing w:before="0" w:line="240" w:lineRule="auto"/>
        <w:rPr>
          <w:rFonts w:asciiTheme="minorHAnsi" w:hAnsiTheme="minorHAnsi" w:cstheme="minorHAnsi"/>
          <w:sz w:val="32"/>
          <w:szCs w:val="32"/>
        </w:rPr>
      </w:pPr>
      <w:bookmarkStart w:id="3" w:name="_Toc487721358"/>
      <w:r w:rsidRPr="003B79FC">
        <w:rPr>
          <w:rFonts w:asciiTheme="minorHAnsi" w:hAnsiTheme="minorHAnsi" w:cstheme="minorHAnsi"/>
          <w:sz w:val="32"/>
          <w:szCs w:val="32"/>
        </w:rPr>
        <w:t>P</w:t>
      </w:r>
      <w:r w:rsidR="00FB11C3" w:rsidRPr="003B79FC">
        <w:rPr>
          <w:rFonts w:asciiTheme="minorHAnsi" w:hAnsiTheme="minorHAnsi" w:cstheme="minorHAnsi"/>
          <w:sz w:val="32"/>
          <w:szCs w:val="32"/>
        </w:rPr>
        <w:t>ožadavky na základní koncepci rozvoje území obce</w:t>
      </w:r>
      <w:bookmarkEnd w:id="3"/>
    </w:p>
    <w:p w:rsidR="00CE404B" w:rsidRPr="003B79FC" w:rsidRDefault="00CE404B" w:rsidP="003B79FC">
      <w:pPr>
        <w:spacing w:line="240" w:lineRule="auto"/>
        <w:rPr>
          <w:rFonts w:asciiTheme="minorHAnsi" w:hAnsiTheme="minorHAnsi" w:cstheme="minorHAnsi"/>
        </w:rPr>
      </w:pPr>
    </w:p>
    <w:p w:rsidR="00FA52D7" w:rsidRPr="003B79FC" w:rsidRDefault="00FB11C3" w:rsidP="003B79FC">
      <w:pPr>
        <w:pStyle w:val="Nadpis3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bookmarkStart w:id="4" w:name="_Toc487721359"/>
      <w:r w:rsidRPr="003B79FC">
        <w:rPr>
          <w:rFonts w:asciiTheme="minorHAnsi" w:hAnsiTheme="minorHAnsi" w:cstheme="minorHAnsi"/>
          <w:sz w:val="28"/>
          <w:szCs w:val="28"/>
        </w:rPr>
        <w:t>a.1) požadavky na urbanistickou koncepci</w:t>
      </w:r>
      <w:bookmarkEnd w:id="4"/>
    </w:p>
    <w:p w:rsidR="00FA52D7" w:rsidRPr="003B79FC" w:rsidRDefault="00FA52D7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politiky územního rozvoje</w:t>
      </w:r>
    </w:p>
    <w:p w:rsidR="008C0062" w:rsidRPr="003B79FC" w:rsidRDefault="00AB01D8" w:rsidP="003B79FC">
      <w:pPr>
        <w:pStyle w:val="Odstavecseseznamem"/>
        <w:spacing w:line="240" w:lineRule="auto"/>
        <w:ind w:left="708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Dle Politiky územního rozvoje České republiky, ve znění Aktualizac</w:t>
      </w:r>
      <w:r w:rsidR="00BE6ECA" w:rsidRPr="003B79FC">
        <w:rPr>
          <w:rFonts w:asciiTheme="minorHAnsi" w:hAnsiTheme="minorHAnsi" w:cstheme="minorHAnsi"/>
        </w:rPr>
        <w:t>í</w:t>
      </w:r>
      <w:r w:rsidRPr="003B79FC">
        <w:rPr>
          <w:rFonts w:asciiTheme="minorHAnsi" w:hAnsiTheme="minorHAnsi" w:cstheme="minorHAnsi"/>
        </w:rPr>
        <w:t xml:space="preserve"> č. 1</w:t>
      </w:r>
      <w:r w:rsidR="00BE6ECA" w:rsidRPr="003B79FC">
        <w:rPr>
          <w:rFonts w:asciiTheme="minorHAnsi" w:hAnsiTheme="minorHAnsi" w:cstheme="minorHAnsi"/>
        </w:rPr>
        <w:t>.</w:t>
      </w:r>
      <w:r w:rsidRPr="003B79FC">
        <w:rPr>
          <w:rFonts w:asciiTheme="minorHAnsi" w:hAnsiTheme="minorHAnsi" w:cstheme="minorHAnsi"/>
        </w:rPr>
        <w:t xml:space="preserve">, </w:t>
      </w:r>
      <w:r w:rsidR="00BE6ECA" w:rsidRPr="003B79FC">
        <w:rPr>
          <w:rFonts w:asciiTheme="minorHAnsi" w:hAnsiTheme="minorHAnsi" w:cstheme="minorHAnsi"/>
        </w:rPr>
        <w:t>2., 3. a 5. s účinností ode dne</w:t>
      </w:r>
      <w:r w:rsidR="00D0752A" w:rsidRPr="003B79FC">
        <w:rPr>
          <w:rFonts w:asciiTheme="minorHAnsi" w:hAnsiTheme="minorHAnsi" w:cstheme="minorHAnsi"/>
        </w:rPr>
        <w:t xml:space="preserve"> </w:t>
      </w:r>
      <w:r w:rsidR="00B95756" w:rsidRPr="003B79FC">
        <w:rPr>
          <w:rFonts w:asciiTheme="minorHAnsi" w:hAnsiTheme="minorHAnsi" w:cstheme="minorHAnsi"/>
        </w:rPr>
        <w:t>11. 9</w:t>
      </w:r>
      <w:r w:rsidR="00BE6ECA" w:rsidRPr="003B79FC">
        <w:rPr>
          <w:rFonts w:asciiTheme="minorHAnsi" w:hAnsiTheme="minorHAnsi" w:cstheme="minorHAnsi"/>
        </w:rPr>
        <w:t>. 2020 (dále jen „aPÚR“)</w:t>
      </w:r>
      <w:r w:rsidR="008C0062" w:rsidRPr="003B79FC">
        <w:rPr>
          <w:rFonts w:asciiTheme="minorHAnsi" w:hAnsiTheme="minorHAnsi" w:cstheme="minorHAnsi"/>
        </w:rPr>
        <w:t>:</w:t>
      </w:r>
    </w:p>
    <w:p w:rsidR="00AB01D8" w:rsidRPr="003B79FC" w:rsidRDefault="00D4774E" w:rsidP="003B79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vyplývá, že obec Bílence leží mimo rozvojové oblasti. Je nutné respektovat republikové priority územního plánování a to zejména:</w:t>
      </w:r>
    </w:p>
    <w:p w:rsidR="00D4774E" w:rsidRPr="003B79FC" w:rsidRDefault="008C0062" w:rsidP="003B79FC">
      <w:pPr>
        <w:pStyle w:val="Default"/>
        <w:ind w:left="1416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a)</w:t>
      </w:r>
      <w:r w:rsidR="00D4774E" w:rsidRPr="003B79FC">
        <w:rPr>
          <w:rFonts w:asciiTheme="minorHAnsi" w:hAnsiTheme="minorHAnsi" w:cstheme="minorHAnsi"/>
          <w:color w:val="auto"/>
        </w:rPr>
        <w:t xml:space="preserve"> 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</w:t>
      </w:r>
    </w:p>
    <w:p w:rsidR="008C0062" w:rsidRPr="003B79FC" w:rsidRDefault="00D4774E" w:rsidP="003B79FC">
      <w:pPr>
        <w:pStyle w:val="Default"/>
        <w:ind w:left="1416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b) Při stanovování způsobu využití území v územně plánovací dokumentaci dávat přednost komplexním řešením před uplatňováním jednostranných hledisek a požadavků, které ve svých důsledcích zhoršují stav a hodnoty území.</w:t>
      </w:r>
      <w:r w:rsidR="008C0062" w:rsidRPr="003B79FC">
        <w:rPr>
          <w:rFonts w:asciiTheme="minorHAnsi" w:hAnsiTheme="minorHAnsi" w:cstheme="minorHAnsi"/>
          <w:color w:val="auto"/>
        </w:rPr>
        <w:t xml:space="preserve"> </w:t>
      </w:r>
    </w:p>
    <w:p w:rsidR="00D4774E" w:rsidRPr="003B79FC" w:rsidRDefault="00D4774E" w:rsidP="003B79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hAnsiTheme="minorHAnsi" w:cstheme="minorHAnsi"/>
          <w:color w:val="FF0000"/>
          <w:szCs w:val="24"/>
        </w:rPr>
      </w:pPr>
    </w:p>
    <w:p w:rsidR="008C0062" w:rsidRPr="003B79FC" w:rsidRDefault="008C0062" w:rsidP="003B79FC">
      <w:pPr>
        <w:pStyle w:val="Odstavecseseznamem"/>
        <w:spacing w:line="240" w:lineRule="auto"/>
        <w:ind w:left="1080"/>
        <w:jc w:val="both"/>
        <w:rPr>
          <w:rFonts w:asciiTheme="minorHAnsi" w:hAnsiTheme="minorHAnsi" w:cstheme="minorHAnsi"/>
        </w:rPr>
      </w:pPr>
    </w:p>
    <w:p w:rsidR="00FA52D7" w:rsidRPr="003B79FC" w:rsidRDefault="00FA52D7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plánovací dokumentace vydané krajem</w:t>
      </w:r>
    </w:p>
    <w:p w:rsidR="00594C04" w:rsidRPr="003B79FC" w:rsidRDefault="00D0752A" w:rsidP="003B79FC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Ze Zásad územního rozvoje Ústeckého </w:t>
      </w:r>
      <w:r w:rsidR="008449F6" w:rsidRPr="003B79FC">
        <w:rPr>
          <w:rFonts w:asciiTheme="minorHAnsi" w:hAnsiTheme="minorHAnsi" w:cstheme="minorHAnsi"/>
        </w:rPr>
        <w:t>kraje</w:t>
      </w:r>
      <w:r w:rsidR="00425FEE" w:rsidRPr="003B79FC">
        <w:rPr>
          <w:rFonts w:asciiTheme="minorHAnsi" w:hAnsiTheme="minorHAnsi" w:cstheme="minorHAnsi"/>
        </w:rPr>
        <w:t>,</w:t>
      </w:r>
      <w:r w:rsidR="008D79CB" w:rsidRPr="003B79FC">
        <w:rPr>
          <w:rFonts w:asciiTheme="minorHAnsi" w:hAnsiTheme="minorHAnsi" w:cstheme="minorHAnsi"/>
        </w:rPr>
        <w:t xml:space="preserve"> ve znění </w:t>
      </w:r>
      <w:r w:rsidR="00180267" w:rsidRPr="003B79FC">
        <w:rPr>
          <w:rFonts w:asciiTheme="minorHAnsi" w:hAnsiTheme="minorHAnsi" w:cstheme="minorHAnsi"/>
        </w:rPr>
        <w:t xml:space="preserve">aktualizace </w:t>
      </w:r>
      <w:r w:rsidR="00127CA5" w:rsidRPr="003B79FC">
        <w:rPr>
          <w:rFonts w:asciiTheme="minorHAnsi" w:hAnsiTheme="minorHAnsi" w:cstheme="minorHAnsi"/>
        </w:rPr>
        <w:t>1.</w:t>
      </w:r>
      <w:r w:rsidR="00180267" w:rsidRPr="003B79FC">
        <w:rPr>
          <w:rFonts w:asciiTheme="minorHAnsi" w:hAnsiTheme="minorHAnsi" w:cstheme="minorHAnsi"/>
        </w:rPr>
        <w:t>, 2.</w:t>
      </w:r>
      <w:r w:rsidR="00127CA5" w:rsidRPr="003B79FC">
        <w:rPr>
          <w:rFonts w:asciiTheme="minorHAnsi" w:hAnsiTheme="minorHAnsi" w:cstheme="minorHAnsi"/>
        </w:rPr>
        <w:t xml:space="preserve"> </w:t>
      </w:r>
      <w:r w:rsidR="0005746A" w:rsidRPr="003B79FC">
        <w:rPr>
          <w:rFonts w:asciiTheme="minorHAnsi" w:hAnsiTheme="minorHAnsi" w:cstheme="minorHAnsi"/>
        </w:rPr>
        <w:t xml:space="preserve">a 3. </w:t>
      </w:r>
      <w:r w:rsidR="00180267" w:rsidRPr="003B79FC">
        <w:rPr>
          <w:rFonts w:asciiTheme="minorHAnsi" w:hAnsiTheme="minorHAnsi" w:cstheme="minorHAnsi"/>
        </w:rPr>
        <w:t>s účinností ode</w:t>
      </w:r>
      <w:r w:rsidR="008C0062" w:rsidRPr="003B79FC">
        <w:rPr>
          <w:rFonts w:asciiTheme="minorHAnsi" w:hAnsiTheme="minorHAnsi" w:cstheme="minorHAnsi"/>
        </w:rPr>
        <w:t xml:space="preserve"> dne </w:t>
      </w:r>
      <w:r w:rsidR="00B95756" w:rsidRPr="003B79FC">
        <w:rPr>
          <w:rFonts w:asciiTheme="minorHAnsi" w:hAnsiTheme="minorHAnsi" w:cstheme="minorHAnsi"/>
        </w:rPr>
        <w:t>6.8 2020</w:t>
      </w:r>
      <w:r w:rsidR="00180267" w:rsidRPr="003B79FC">
        <w:rPr>
          <w:rFonts w:asciiTheme="minorHAnsi" w:hAnsiTheme="minorHAnsi" w:cstheme="minorHAnsi"/>
        </w:rPr>
        <w:t xml:space="preserve"> (dále jen „aZÚR“)</w:t>
      </w:r>
      <w:r w:rsidR="008449F6" w:rsidRPr="003B79FC">
        <w:rPr>
          <w:rFonts w:asciiTheme="minorHAnsi" w:hAnsiTheme="minorHAnsi" w:cstheme="minorHAnsi"/>
        </w:rPr>
        <w:t xml:space="preserve">, </w:t>
      </w:r>
      <w:r w:rsidR="00594C04" w:rsidRPr="003B79FC">
        <w:rPr>
          <w:rFonts w:asciiTheme="minorHAnsi" w:hAnsiTheme="minorHAnsi" w:cstheme="minorHAnsi"/>
          <w:szCs w:val="24"/>
        </w:rPr>
        <w:t>nevyplývají žádné nové požad</w:t>
      </w:r>
      <w:r w:rsidRPr="003B79FC">
        <w:rPr>
          <w:rFonts w:asciiTheme="minorHAnsi" w:hAnsiTheme="minorHAnsi" w:cstheme="minorHAnsi"/>
          <w:szCs w:val="24"/>
        </w:rPr>
        <w:t>av</w:t>
      </w:r>
      <w:r w:rsidR="006D1C0A" w:rsidRPr="003B79FC">
        <w:rPr>
          <w:rFonts w:asciiTheme="minorHAnsi" w:hAnsiTheme="minorHAnsi" w:cstheme="minorHAnsi"/>
          <w:szCs w:val="24"/>
        </w:rPr>
        <w:t>ky pro řešené území</w:t>
      </w:r>
      <w:r w:rsidR="00E055B0" w:rsidRPr="003B79FC">
        <w:rPr>
          <w:rFonts w:asciiTheme="minorHAnsi" w:hAnsiTheme="minorHAnsi" w:cstheme="minorHAnsi"/>
          <w:szCs w:val="24"/>
        </w:rPr>
        <w:t>.</w:t>
      </w:r>
      <w:r w:rsidR="006D1C0A" w:rsidRPr="003B79FC">
        <w:rPr>
          <w:rFonts w:asciiTheme="minorHAnsi" w:hAnsiTheme="minorHAnsi" w:cstheme="minorHAnsi"/>
          <w:szCs w:val="24"/>
        </w:rPr>
        <w:t xml:space="preserve"> ÚP </w:t>
      </w:r>
      <w:r w:rsidR="00835657" w:rsidRPr="003B79FC">
        <w:rPr>
          <w:rFonts w:asciiTheme="minorHAnsi" w:hAnsiTheme="minorHAnsi" w:cstheme="minorHAnsi"/>
          <w:szCs w:val="24"/>
        </w:rPr>
        <w:t>Bílence</w:t>
      </w:r>
      <w:r w:rsidR="00594C04" w:rsidRPr="003B79FC">
        <w:rPr>
          <w:rFonts w:asciiTheme="minorHAnsi" w:hAnsiTheme="minorHAnsi" w:cstheme="minorHAnsi"/>
          <w:szCs w:val="24"/>
        </w:rPr>
        <w:t xml:space="preserve"> bude řešen přiměřeně v souladu s touto platnou dokumentací</w:t>
      </w:r>
      <w:r w:rsidR="00594C04" w:rsidRPr="003B79FC">
        <w:rPr>
          <w:rFonts w:asciiTheme="minorHAnsi" w:hAnsiTheme="minorHAnsi" w:cstheme="minorHAnsi"/>
        </w:rPr>
        <w:t>.</w:t>
      </w:r>
    </w:p>
    <w:p w:rsidR="0033071A" w:rsidRPr="003B79FC" w:rsidRDefault="0033071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Obec leží v oblasti NSOB2 – specifická oblast nadmístního významu</w:t>
      </w:r>
    </w:p>
    <w:p w:rsidR="0033071A" w:rsidRPr="003B79FC" w:rsidRDefault="0033071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Obec leží v NOS1 – rozvojová osa nadmístního významu</w:t>
      </w:r>
    </w:p>
    <w:p w:rsidR="006D1C0A" w:rsidRPr="003B79FC" w:rsidRDefault="0033071A" w:rsidP="003B79FC">
      <w:pPr>
        <w:pStyle w:val="Text1rove"/>
        <w:spacing w:after="0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ab/>
      </w:r>
      <w:r w:rsidRPr="003B79FC">
        <w:rPr>
          <w:rFonts w:asciiTheme="minorHAnsi" w:hAnsiTheme="minorHAnsi" w:cstheme="minorHAnsi"/>
          <w:sz w:val="24"/>
        </w:rPr>
        <w:tab/>
      </w:r>
      <w:r w:rsidR="006D1C0A" w:rsidRPr="003B79FC">
        <w:rPr>
          <w:rFonts w:asciiTheme="minorHAnsi" w:hAnsiTheme="minorHAnsi" w:cstheme="minorHAnsi"/>
          <w:sz w:val="24"/>
        </w:rPr>
        <w:t xml:space="preserve">Řešeného území se dotýká  - Záměry ze ZUR ÚK (viz výkres </w:t>
      </w:r>
      <w:proofErr w:type="gramStart"/>
      <w:r w:rsidR="006D1C0A" w:rsidRPr="003B79FC">
        <w:rPr>
          <w:rFonts w:asciiTheme="minorHAnsi" w:hAnsiTheme="minorHAnsi" w:cstheme="minorHAnsi"/>
          <w:sz w:val="24"/>
        </w:rPr>
        <w:t>č.2):</w:t>
      </w:r>
      <w:proofErr w:type="gramEnd"/>
    </w:p>
    <w:p w:rsidR="002216A8" w:rsidRPr="003B79FC" w:rsidRDefault="002216A8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Administrativním územím procházejí regionální koridory </w:t>
      </w:r>
      <w:r w:rsidR="00A2718D" w:rsidRPr="003B79FC">
        <w:rPr>
          <w:rFonts w:asciiTheme="minorHAnsi" w:hAnsiTheme="minorHAnsi" w:cstheme="minorHAnsi"/>
          <w:sz w:val="24"/>
        </w:rPr>
        <w:t xml:space="preserve">573 a 574 (stav) </w:t>
      </w:r>
      <w:r w:rsidRPr="003B79FC">
        <w:rPr>
          <w:rFonts w:asciiTheme="minorHAnsi" w:hAnsiTheme="minorHAnsi" w:cstheme="minorHAnsi"/>
          <w:sz w:val="24"/>
        </w:rPr>
        <w:t>5</w:t>
      </w:r>
      <w:r w:rsidR="00A2718D" w:rsidRPr="003B79FC">
        <w:rPr>
          <w:rFonts w:asciiTheme="minorHAnsi" w:hAnsiTheme="minorHAnsi" w:cstheme="minorHAnsi"/>
          <w:sz w:val="24"/>
        </w:rPr>
        <w:t>7</w:t>
      </w:r>
      <w:r w:rsidRPr="003B79FC">
        <w:rPr>
          <w:rFonts w:asciiTheme="minorHAnsi" w:hAnsiTheme="minorHAnsi" w:cstheme="minorHAnsi"/>
          <w:sz w:val="24"/>
        </w:rPr>
        <w:t>3 a 5</w:t>
      </w:r>
      <w:r w:rsidR="00A2718D" w:rsidRPr="003B79FC">
        <w:rPr>
          <w:rFonts w:asciiTheme="minorHAnsi" w:hAnsiTheme="minorHAnsi" w:cstheme="minorHAnsi"/>
          <w:sz w:val="24"/>
        </w:rPr>
        <w:t>8</w:t>
      </w:r>
      <w:r w:rsidRPr="003B79FC">
        <w:rPr>
          <w:rFonts w:asciiTheme="minorHAnsi" w:hAnsiTheme="minorHAnsi" w:cstheme="minorHAnsi"/>
          <w:sz w:val="24"/>
        </w:rPr>
        <w:t>3</w:t>
      </w:r>
      <w:r w:rsidR="00A2718D" w:rsidRPr="003B79FC">
        <w:rPr>
          <w:rFonts w:asciiTheme="minorHAnsi" w:hAnsiTheme="minorHAnsi" w:cstheme="minorHAnsi"/>
          <w:sz w:val="24"/>
        </w:rPr>
        <w:t xml:space="preserve"> (návrh)</w:t>
      </w:r>
    </w:p>
    <w:p w:rsidR="00A2718D" w:rsidRPr="003B79FC" w:rsidRDefault="00A2718D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>V oblasti leží regionální biocentrum 1333 (stav)</w:t>
      </w:r>
    </w:p>
    <w:p w:rsidR="00A2718D" w:rsidRPr="003B79FC" w:rsidRDefault="00CC01AF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P1 – vymezený koridor VTL plynovodu DN 1400 v úseku hranice ČR/SRN – hranice krajů Ústecký/Plzeňský (/Přimda). Jedná se o projekt „Capacity4Gas“. V ZÚR ÚK je koridor vymezen pro VPS P1. Šířka koridoru včetně ochranného a bezpečnostního pásma je stanovena 600 m.</w:t>
      </w:r>
    </w:p>
    <w:p w:rsidR="002216A8" w:rsidRPr="003B79FC" w:rsidRDefault="002216A8" w:rsidP="003B79FC">
      <w:pPr>
        <w:pStyle w:val="fousy"/>
        <w:numPr>
          <w:ilvl w:val="0"/>
          <w:numId w:val="0"/>
        </w:numPr>
        <w:suppressAutoHyphens w:val="0"/>
        <w:ind w:left="360" w:hanging="360"/>
        <w:rPr>
          <w:rFonts w:asciiTheme="minorHAnsi" w:hAnsiTheme="minorHAnsi" w:cstheme="minorHAnsi"/>
          <w:sz w:val="24"/>
        </w:rPr>
      </w:pPr>
    </w:p>
    <w:p w:rsidR="006D1C0A" w:rsidRPr="003B79FC" w:rsidRDefault="00DE5E76" w:rsidP="003B79FC">
      <w:pPr>
        <w:pStyle w:val="Text1rove"/>
        <w:spacing w:after="0"/>
        <w:ind w:left="56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ab/>
        <w:t>V</w:t>
      </w:r>
      <w:r w:rsidR="006D1C0A" w:rsidRPr="003B79FC">
        <w:rPr>
          <w:rFonts w:asciiTheme="minorHAnsi" w:hAnsiTheme="minorHAnsi" w:cstheme="minorHAnsi"/>
          <w:sz w:val="24"/>
        </w:rPr>
        <w:t xml:space="preserve">zhledem k shora uvedenému vyplývají ze ZÚR ÚK tyto konkrétní úkoly: </w:t>
      </w:r>
    </w:p>
    <w:p w:rsidR="006D1C0A" w:rsidRPr="003B79FC" w:rsidRDefault="006D1C0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zpřesnit vymezení prvků nadregionálního a regionálního </w:t>
      </w:r>
      <w:r w:rsidRPr="003B79FC">
        <w:rPr>
          <w:rFonts w:asciiTheme="minorHAnsi" w:hAnsiTheme="minorHAnsi" w:cstheme="minorHAnsi"/>
          <w:b/>
          <w:sz w:val="24"/>
          <w:szCs w:val="24"/>
        </w:rPr>
        <w:t>ÚSES</w:t>
      </w:r>
      <w:r w:rsidRPr="003B79FC">
        <w:rPr>
          <w:rFonts w:asciiTheme="minorHAnsi" w:hAnsiTheme="minorHAnsi" w:cstheme="minorHAnsi"/>
          <w:sz w:val="24"/>
          <w:szCs w:val="24"/>
        </w:rPr>
        <w:t xml:space="preserve"> – viz </w:t>
      </w:r>
      <w:r w:rsidR="008F5207" w:rsidRPr="003B79FC">
        <w:rPr>
          <w:rFonts w:asciiTheme="minorHAnsi" w:hAnsiTheme="minorHAnsi" w:cstheme="minorHAnsi"/>
          <w:sz w:val="24"/>
          <w:szCs w:val="24"/>
        </w:rPr>
        <w:t xml:space="preserve">kap. </w:t>
      </w:r>
      <w:r w:rsidR="006150A7" w:rsidRPr="003B79FC">
        <w:rPr>
          <w:rFonts w:asciiTheme="minorHAnsi" w:hAnsiTheme="minorHAnsi" w:cstheme="minorHAnsi"/>
          <w:sz w:val="24"/>
          <w:szCs w:val="24"/>
        </w:rPr>
        <w:t>4</w:t>
      </w:r>
      <w:r w:rsidR="008F5207" w:rsidRPr="003B79FC">
        <w:rPr>
          <w:rFonts w:asciiTheme="minorHAnsi" w:hAnsiTheme="minorHAnsi" w:cstheme="minorHAnsi"/>
          <w:sz w:val="24"/>
          <w:szCs w:val="24"/>
        </w:rPr>
        <w:t>.</w:t>
      </w:r>
      <w:r w:rsidR="006150A7" w:rsidRPr="003B79FC">
        <w:rPr>
          <w:rFonts w:asciiTheme="minorHAnsi" w:hAnsiTheme="minorHAnsi" w:cstheme="minorHAnsi"/>
          <w:sz w:val="24"/>
          <w:szCs w:val="24"/>
        </w:rPr>
        <w:t>7</w:t>
      </w:r>
      <w:r w:rsidR="008F5207" w:rsidRPr="003B79FC">
        <w:rPr>
          <w:rFonts w:asciiTheme="minorHAnsi" w:hAnsiTheme="minorHAnsi" w:cstheme="minorHAnsi"/>
          <w:sz w:val="24"/>
          <w:szCs w:val="24"/>
        </w:rPr>
        <w:t>.</w:t>
      </w:r>
      <w:r w:rsidR="006150A7" w:rsidRPr="003B79FC">
        <w:rPr>
          <w:rFonts w:asciiTheme="minorHAnsi" w:hAnsiTheme="minorHAnsi" w:cstheme="minorHAnsi"/>
          <w:sz w:val="24"/>
          <w:szCs w:val="24"/>
        </w:rPr>
        <w:t>1</w:t>
      </w:r>
      <w:r w:rsidRPr="003B79FC">
        <w:rPr>
          <w:rFonts w:asciiTheme="minorHAnsi" w:hAnsiTheme="minorHAnsi" w:cstheme="minorHAnsi"/>
          <w:sz w:val="24"/>
          <w:szCs w:val="24"/>
        </w:rPr>
        <w:t>.</w:t>
      </w:r>
    </w:p>
    <w:p w:rsidR="006D1C0A" w:rsidRPr="003B79FC" w:rsidRDefault="006D1C0A" w:rsidP="003B79FC">
      <w:pPr>
        <w:pStyle w:val="Text1rove"/>
        <w:keepNext/>
        <w:spacing w:after="0"/>
        <w:ind w:left="708"/>
        <w:rPr>
          <w:rFonts w:asciiTheme="minorHAnsi" w:hAnsiTheme="minorHAnsi" w:cstheme="minorHAnsi"/>
          <w:b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Dle Zásad územního rozvoje Ústeckého kraje je řešené území </w:t>
      </w:r>
      <w:r w:rsidRPr="003B79FC">
        <w:rPr>
          <w:rFonts w:asciiTheme="minorHAnsi" w:hAnsiTheme="minorHAnsi" w:cstheme="minorHAnsi"/>
          <w:b/>
          <w:sz w:val="24"/>
        </w:rPr>
        <w:t xml:space="preserve">součástí  </w:t>
      </w:r>
    </w:p>
    <w:p w:rsidR="006D1C0A" w:rsidRPr="003B79FC" w:rsidRDefault="006D1C0A" w:rsidP="003B79FC">
      <w:pPr>
        <w:pStyle w:val="Text1rove"/>
        <w:keepNext/>
        <w:spacing w:after="0"/>
        <w:ind w:left="708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b/>
          <w:sz w:val="24"/>
        </w:rPr>
        <w:t>krajinných celků</w:t>
      </w:r>
      <w:r w:rsidRPr="003B79FC">
        <w:rPr>
          <w:rFonts w:asciiTheme="minorHAnsi" w:hAnsiTheme="minorHAnsi" w:cstheme="minorHAnsi"/>
          <w:sz w:val="24"/>
        </w:rPr>
        <w:t>:</w:t>
      </w:r>
    </w:p>
    <w:p w:rsidR="006D1C0A" w:rsidRPr="003B79FC" w:rsidRDefault="006D1C0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KC </w:t>
      </w:r>
      <w:r w:rsidR="00C36381" w:rsidRPr="003B79FC">
        <w:rPr>
          <w:rFonts w:asciiTheme="minorHAnsi" w:hAnsiTheme="minorHAnsi" w:cstheme="minorHAnsi"/>
          <w:sz w:val="24"/>
          <w:szCs w:val="24"/>
        </w:rPr>
        <w:t>Severočeské nížiny a pánve</w:t>
      </w:r>
      <w:r w:rsidRPr="003B79FC">
        <w:rPr>
          <w:rFonts w:asciiTheme="minorHAnsi" w:hAnsiTheme="minorHAnsi" w:cstheme="minorHAnsi"/>
          <w:sz w:val="24"/>
          <w:szCs w:val="24"/>
        </w:rPr>
        <w:t xml:space="preserve"> (</w:t>
      </w:r>
      <w:r w:rsidR="00C36381" w:rsidRPr="003B79FC">
        <w:rPr>
          <w:rFonts w:asciiTheme="minorHAnsi" w:hAnsiTheme="minorHAnsi" w:cstheme="minorHAnsi"/>
          <w:sz w:val="24"/>
          <w:szCs w:val="24"/>
        </w:rPr>
        <w:t>13</w:t>
      </w:r>
      <w:r w:rsidRPr="003B79FC">
        <w:rPr>
          <w:rFonts w:asciiTheme="minorHAnsi" w:hAnsiTheme="minorHAnsi" w:cstheme="minorHAnsi"/>
          <w:sz w:val="24"/>
          <w:szCs w:val="24"/>
        </w:rPr>
        <w:t>)</w:t>
      </w:r>
    </w:p>
    <w:p w:rsidR="006D1C0A" w:rsidRPr="003B79FC" w:rsidRDefault="006D1C0A" w:rsidP="003B79FC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</w:p>
    <w:p w:rsidR="006D1C0A" w:rsidRPr="003B79FC" w:rsidRDefault="006D1C0A" w:rsidP="003B79FC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</w:p>
    <w:p w:rsidR="00FA52D7" w:rsidRPr="003B79FC" w:rsidRDefault="00FA52D7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E223B7" w:rsidRPr="003B79FC" w:rsidRDefault="00816EA6" w:rsidP="003B79FC">
      <w:pPr>
        <w:pStyle w:val="Zkladntext"/>
        <w:ind w:left="708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B79FC">
        <w:rPr>
          <w:rFonts w:asciiTheme="minorHAnsi" w:eastAsiaTheme="minorHAnsi" w:hAnsiTheme="minorHAnsi" w:cstheme="minorHAnsi"/>
          <w:color w:val="auto"/>
          <w:lang w:eastAsia="en-US"/>
        </w:rPr>
        <w:t>Z územně an</w:t>
      </w:r>
      <w:r w:rsidR="00D0752A" w:rsidRPr="003B79FC">
        <w:rPr>
          <w:rFonts w:asciiTheme="minorHAnsi" w:eastAsiaTheme="minorHAnsi" w:hAnsiTheme="minorHAnsi" w:cstheme="minorHAnsi"/>
          <w:color w:val="auto"/>
          <w:lang w:eastAsia="en-US"/>
        </w:rPr>
        <w:t>alytických podkladů ORP Chomutov 20</w:t>
      </w:r>
      <w:r w:rsidR="00635D82" w:rsidRPr="003B79FC">
        <w:rPr>
          <w:rFonts w:asciiTheme="minorHAnsi" w:eastAsiaTheme="minorHAnsi" w:hAnsiTheme="minorHAnsi" w:cstheme="minorHAnsi"/>
          <w:color w:val="auto"/>
          <w:lang w:eastAsia="en-US"/>
        </w:rPr>
        <w:t>20</w:t>
      </w:r>
      <w:r w:rsidR="00D0752A" w:rsidRPr="003B79FC">
        <w:rPr>
          <w:rFonts w:asciiTheme="minorHAnsi" w:eastAsiaTheme="minorHAnsi" w:hAnsiTheme="minorHAnsi" w:cstheme="minorHAnsi"/>
          <w:color w:val="auto"/>
          <w:lang w:eastAsia="en-US"/>
        </w:rPr>
        <w:t xml:space="preserve"> vyplývají pro ÚP </w:t>
      </w:r>
      <w:r w:rsidR="00635D82" w:rsidRPr="003B79FC">
        <w:rPr>
          <w:rFonts w:asciiTheme="minorHAnsi" w:eastAsiaTheme="minorHAnsi" w:hAnsiTheme="minorHAnsi" w:cstheme="minorHAnsi"/>
          <w:color w:val="auto"/>
          <w:lang w:eastAsia="en-US"/>
        </w:rPr>
        <w:t>Bílence</w:t>
      </w:r>
      <w:r w:rsidRPr="003B79FC">
        <w:rPr>
          <w:rFonts w:asciiTheme="minorHAnsi" w:eastAsiaTheme="minorHAnsi" w:hAnsiTheme="minorHAnsi" w:cstheme="minorHAnsi"/>
          <w:color w:val="auto"/>
          <w:lang w:eastAsia="en-US"/>
        </w:rPr>
        <w:t xml:space="preserve"> úkoly, které jsou shrnuty</w:t>
      </w:r>
      <w:r w:rsidR="00361F61" w:rsidRPr="003B79FC">
        <w:rPr>
          <w:rFonts w:asciiTheme="minorHAnsi" w:eastAsiaTheme="minorHAnsi" w:hAnsiTheme="minorHAnsi" w:cstheme="minorHAnsi"/>
          <w:color w:val="auto"/>
          <w:lang w:eastAsia="en-US"/>
        </w:rPr>
        <w:t xml:space="preserve"> takto:</w:t>
      </w:r>
    </w:p>
    <w:p w:rsidR="00E223B7" w:rsidRPr="003B79FC" w:rsidRDefault="00E223B7" w:rsidP="003B79FC">
      <w:pPr>
        <w:pStyle w:val="Zkladntext"/>
        <w:ind w:left="708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E223B7" w:rsidRPr="003B79FC" w:rsidRDefault="00E223B7" w:rsidP="003B79FC">
      <w:pPr>
        <w:pStyle w:val="Zkladntext"/>
        <w:ind w:left="708" w:firstLine="0"/>
        <w:jc w:val="both"/>
        <w:rPr>
          <w:rFonts w:asciiTheme="minorHAnsi" w:eastAsiaTheme="minorHAnsi" w:hAnsiTheme="minorHAnsi" w:cstheme="minorHAnsi"/>
          <w:b/>
          <w:color w:val="00B0F0"/>
          <w:lang w:eastAsia="en-US"/>
        </w:rPr>
      </w:pPr>
      <w:proofErr w:type="gramStart"/>
      <w:r w:rsidRPr="003B79FC">
        <w:rPr>
          <w:rFonts w:asciiTheme="minorHAnsi" w:hAnsiTheme="minorHAnsi" w:cstheme="minorHAnsi"/>
          <w:b/>
          <w:color w:val="00B0F0"/>
        </w:rPr>
        <w:t>D.1  Výčet</w:t>
      </w:r>
      <w:proofErr w:type="gramEnd"/>
      <w:r w:rsidRPr="003B79FC">
        <w:rPr>
          <w:rFonts w:asciiTheme="minorHAnsi" w:hAnsiTheme="minorHAnsi" w:cstheme="minorHAnsi"/>
          <w:b/>
          <w:color w:val="00B0F0"/>
        </w:rPr>
        <w:t xml:space="preserve"> závad, střetů a problémů v území</w:t>
      </w:r>
    </w:p>
    <w:p w:rsidR="00A7324E" w:rsidRPr="003B79FC" w:rsidRDefault="00E223B7" w:rsidP="003B79FC">
      <w:pPr>
        <w:pStyle w:val="Zkladntext"/>
        <w:ind w:firstLine="708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B79FC">
        <w:rPr>
          <w:rFonts w:asciiTheme="minorHAnsi" w:eastAsiaTheme="minorHAnsi" w:hAnsiTheme="minorHAnsi" w:cstheme="minorHAnsi"/>
          <w:color w:val="auto"/>
          <w:lang w:eastAsia="en-US"/>
        </w:rPr>
        <w:t>Je proveden v</w:t>
      </w:r>
      <w:r w:rsidR="00A7324E" w:rsidRPr="003B79FC">
        <w:rPr>
          <w:rFonts w:asciiTheme="minorHAnsi" w:eastAsiaTheme="minorHAnsi" w:hAnsiTheme="minorHAnsi" w:cstheme="minorHAnsi"/>
          <w:color w:val="auto"/>
          <w:lang w:eastAsia="en-US"/>
        </w:rPr>
        <w:t xml:space="preserve"> následující </w:t>
      </w:r>
      <w:r w:rsidR="00816EA6" w:rsidRPr="003B79FC">
        <w:rPr>
          <w:rFonts w:asciiTheme="minorHAnsi" w:eastAsiaTheme="minorHAnsi" w:hAnsiTheme="minorHAnsi" w:cstheme="minorHAnsi"/>
          <w:color w:val="auto"/>
          <w:lang w:eastAsia="en-US"/>
        </w:rPr>
        <w:t>tabulce</w:t>
      </w:r>
      <w:r w:rsidR="00A7324E" w:rsidRPr="003B79FC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:rsidR="00816EA6" w:rsidRPr="003B79FC" w:rsidRDefault="00E637A5" w:rsidP="003B79FC">
      <w:pPr>
        <w:pStyle w:val="Zkladntext"/>
        <w:ind w:left="708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3B79FC">
        <w:rPr>
          <w:rFonts w:asciiTheme="minorHAnsi" w:eastAsiaTheme="minorHAnsi" w:hAnsiTheme="minorHAnsi" w:cstheme="minorHAnsi"/>
          <w:color w:val="auto"/>
          <w:lang w:eastAsia="en-US"/>
        </w:rPr>
        <w:t>B</w:t>
      </w:r>
      <w:r w:rsidR="00816EA6" w:rsidRPr="003B79FC">
        <w:rPr>
          <w:rFonts w:asciiTheme="minorHAnsi" w:eastAsiaTheme="minorHAnsi" w:hAnsiTheme="minorHAnsi" w:cstheme="minorHAnsi"/>
          <w:color w:val="auto"/>
          <w:lang w:eastAsia="en-US"/>
        </w:rPr>
        <w:t>yly zapracovány pouze problémy řešitelné územním plánem (v tabulce uvedené úroveň řešení ÚP).</w:t>
      </w:r>
    </w:p>
    <w:p w:rsidR="00D84DA3" w:rsidRPr="003B79FC" w:rsidRDefault="00D84DA3" w:rsidP="003B79FC">
      <w:pPr>
        <w:pStyle w:val="Zkladntext"/>
        <w:ind w:left="1416" w:firstLine="6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C84282" w:rsidRPr="003B79FC" w:rsidRDefault="00C84282" w:rsidP="003B79FC">
      <w:pPr>
        <w:pStyle w:val="Zkladntext"/>
        <w:ind w:left="1416" w:firstLine="6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tbl>
      <w:tblPr>
        <w:tblStyle w:val="Svtlmkazvraznn1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803"/>
        <w:gridCol w:w="2927"/>
        <w:gridCol w:w="2579"/>
        <w:gridCol w:w="849"/>
      </w:tblGrid>
      <w:tr w:rsidR="00551593" w:rsidRPr="003B79FC" w:rsidTr="0080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5" w:name="_Toc415057062"/>
            <w:r w:rsidRPr="003B79FC">
              <w:rPr>
                <w:rFonts w:asciiTheme="minorHAnsi" w:hAnsiTheme="minorHAnsi" w:cstheme="minorHAnsi"/>
              </w:rPr>
              <w:br w:type="page"/>
            </w:r>
            <w:bookmarkEnd w:id="5"/>
            <w:r w:rsidRPr="003B79FC">
              <w:rPr>
                <w:rFonts w:asciiTheme="minorHAnsi" w:hAnsiTheme="minorHAnsi" w:cstheme="minorHAnsi"/>
                <w:szCs w:val="24"/>
              </w:rPr>
              <w:t>Označení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3B79FC">
              <w:rPr>
                <w:rFonts w:asciiTheme="minorHAnsi" w:hAnsiTheme="minorHAnsi" w:cstheme="minorHAnsi"/>
                <w:szCs w:val="24"/>
              </w:rPr>
              <w:t>Název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3B79FC">
              <w:rPr>
                <w:rFonts w:asciiTheme="minorHAnsi" w:hAnsiTheme="minorHAnsi" w:cstheme="minorHAnsi"/>
                <w:szCs w:val="24"/>
              </w:rPr>
              <w:t>Popis problému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3B79FC">
              <w:rPr>
                <w:rFonts w:asciiTheme="minorHAnsi" w:hAnsiTheme="minorHAnsi" w:cstheme="minorHAnsi"/>
                <w:szCs w:val="24"/>
              </w:rPr>
              <w:t>Lokalizace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3B79FC">
              <w:rPr>
                <w:rFonts w:asciiTheme="minorHAnsi" w:hAnsiTheme="minorHAnsi" w:cstheme="minorHAnsi"/>
                <w:szCs w:val="24"/>
              </w:rPr>
              <w:t xml:space="preserve">K řešení </w:t>
            </w:r>
          </w:p>
        </w:tc>
      </w:tr>
      <w:tr w:rsidR="00EA2A8C" w:rsidRPr="003B79FC" w:rsidTr="0080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PU14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Zříceniny panského dvora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Nevyužité území zřícenin panského dvora a navazujících ploch mlýna.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Bílence (Škrle)</w:t>
            </w:r>
          </w:p>
        </w:tc>
        <w:tc>
          <w:tcPr>
            <w:tcW w:w="0" w:type="auto"/>
            <w:vAlign w:val="center"/>
          </w:tcPr>
          <w:p w:rsidR="00C84282" w:rsidRPr="003B79FC" w:rsidRDefault="00C84282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ÚP</w:t>
            </w:r>
          </w:p>
        </w:tc>
      </w:tr>
      <w:tr w:rsidR="00EA2A8C" w:rsidRPr="003B79FC" w:rsidTr="00806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PK8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Větrná eroze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 xml:space="preserve">Problém větrné eroze půdy společně v důsledku způsobu hospodaření na </w:t>
            </w:r>
            <w:r w:rsidRPr="003B79FC">
              <w:rPr>
                <w:rFonts w:asciiTheme="minorHAnsi" w:hAnsiTheme="minorHAnsi" w:cstheme="minorHAnsi"/>
              </w:rPr>
              <w:lastRenderedPageBreak/>
              <w:t>polích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lastRenderedPageBreak/>
              <w:t xml:space="preserve">Hrušovany, Pesvice, Strupčice, Vrskmaň, Otvice, Všestudy, </w:t>
            </w:r>
            <w:r w:rsidRPr="003B79FC">
              <w:rPr>
                <w:rFonts w:asciiTheme="minorHAnsi" w:hAnsiTheme="minorHAnsi" w:cstheme="minorHAnsi"/>
              </w:rPr>
              <w:lastRenderedPageBreak/>
              <w:t>Bílence, Nezabylice, Všehrdy, Droužkovice, Březno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lastRenderedPageBreak/>
              <w:t>ÚP</w:t>
            </w:r>
          </w:p>
        </w:tc>
      </w:tr>
      <w:tr w:rsidR="00EA2A8C" w:rsidRPr="003B79FC" w:rsidTr="0080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lastRenderedPageBreak/>
              <w:t>PD9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Neprůjezdné komunikace - neudržované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Staré komunikace propojující obce Všestudy – Bílence a Strupčice – Bílence nejsou udržované a parametry komunikací stěžují jejich využívání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Bílence, Strupčice, Všestudy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ÚP</w:t>
            </w:r>
          </w:p>
        </w:tc>
      </w:tr>
      <w:tr w:rsidR="00EA2A8C" w:rsidRPr="003B79FC" w:rsidTr="008062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PO5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Záplavové území</w:t>
            </w:r>
          </w:p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vymezený rizikový úsek vodního toku Chomutovka v úseku dochází k rozlivu vod od průtoku Q20 a k zaplavení objektů na obou březích toku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Chomutov, Bílence, Údlice, Nezabylice</w:t>
            </w:r>
          </w:p>
        </w:tc>
        <w:tc>
          <w:tcPr>
            <w:tcW w:w="0" w:type="auto"/>
            <w:vAlign w:val="center"/>
          </w:tcPr>
          <w:p w:rsidR="00EA2A8C" w:rsidRPr="003B79FC" w:rsidRDefault="00EA2A8C" w:rsidP="003B79FC">
            <w:pPr>
              <w:pStyle w:val="Odstavecseseznamem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B79FC">
              <w:rPr>
                <w:rFonts w:asciiTheme="minorHAnsi" w:hAnsiTheme="minorHAnsi" w:cstheme="minorHAnsi"/>
              </w:rPr>
              <w:t>ÚP</w:t>
            </w:r>
          </w:p>
        </w:tc>
      </w:tr>
    </w:tbl>
    <w:p w:rsidR="00C84282" w:rsidRPr="003B79FC" w:rsidRDefault="00C84282" w:rsidP="003B79FC">
      <w:pPr>
        <w:pStyle w:val="Nadpis3"/>
        <w:spacing w:after="200" w:line="240" w:lineRule="auto"/>
        <w:rPr>
          <w:rFonts w:asciiTheme="minorHAnsi" w:hAnsiTheme="minorHAnsi" w:cstheme="minorHAnsi"/>
          <w:b w:val="0"/>
        </w:rPr>
      </w:pPr>
      <w:bookmarkStart w:id="6" w:name="_Toc415057065"/>
    </w:p>
    <w:bookmarkEnd w:id="6"/>
    <w:p w:rsidR="00C84282" w:rsidRPr="003B79FC" w:rsidRDefault="00C84282" w:rsidP="003B79FC">
      <w:pPr>
        <w:spacing w:line="240" w:lineRule="auto"/>
        <w:rPr>
          <w:rFonts w:asciiTheme="minorHAnsi" w:hAnsiTheme="minorHAnsi" w:cstheme="minorHAnsi"/>
        </w:rPr>
      </w:pPr>
    </w:p>
    <w:p w:rsidR="00A7324E" w:rsidRPr="003B79FC" w:rsidRDefault="00A7324E" w:rsidP="003B79FC">
      <w:pPr>
        <w:spacing w:line="240" w:lineRule="auto"/>
        <w:ind w:left="708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 xml:space="preserve"> </w:t>
      </w:r>
      <w:proofErr w:type="gramStart"/>
      <w:r w:rsidRPr="003B79FC">
        <w:rPr>
          <w:rFonts w:asciiTheme="minorHAnsi" w:hAnsiTheme="minorHAnsi" w:cstheme="minorHAnsi"/>
          <w:b/>
          <w:color w:val="00B0F0"/>
        </w:rPr>
        <w:t>D.2  Problémy</w:t>
      </w:r>
      <w:proofErr w:type="gramEnd"/>
      <w:r w:rsidRPr="003B79FC">
        <w:rPr>
          <w:rFonts w:asciiTheme="minorHAnsi" w:hAnsiTheme="minorHAnsi" w:cstheme="minorHAnsi"/>
          <w:b/>
          <w:color w:val="00B0F0"/>
        </w:rPr>
        <w:t xml:space="preserve"> k řešení v územně plánovací dokumentaci</w:t>
      </w:r>
    </w:p>
    <w:p w:rsidR="00A7324E" w:rsidRPr="003B79FC" w:rsidRDefault="00A7324E" w:rsidP="003B79FC">
      <w:pPr>
        <w:spacing w:after="0" w:line="240" w:lineRule="auto"/>
        <w:ind w:left="708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Kromě problémů uvedených ve výčtu je nutné dále řešit tyto problémy: </w:t>
      </w:r>
    </w:p>
    <w:p w:rsidR="00A7324E" w:rsidRPr="003B79FC" w:rsidRDefault="00A7324E" w:rsidP="003B79FC">
      <w:pPr>
        <w:tabs>
          <w:tab w:val="right" w:pos="9072"/>
        </w:tabs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urbanisticky hodnotná území </w:t>
      </w:r>
      <w:r w:rsidR="00A96994" w:rsidRPr="003B79FC">
        <w:rPr>
          <w:rFonts w:asciiTheme="minorHAnsi" w:hAnsiTheme="minorHAnsi" w:cstheme="minorHAnsi"/>
        </w:rPr>
        <w:tab/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veřejná a ochranná zeleň 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hodnotná území, prvky 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nevyužívané a zanedbané památky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ÚSES 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historické cesty, prostupnost územím 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cyklotrasy, </w:t>
      </w:r>
      <w:proofErr w:type="spellStart"/>
      <w:r w:rsidRPr="003B79FC">
        <w:rPr>
          <w:rFonts w:asciiTheme="minorHAnsi" w:hAnsiTheme="minorHAnsi" w:cstheme="minorHAnsi"/>
        </w:rPr>
        <w:t>hipostezky</w:t>
      </w:r>
      <w:proofErr w:type="spellEnd"/>
      <w:r w:rsidRPr="003B79FC">
        <w:rPr>
          <w:rFonts w:asciiTheme="minorHAnsi" w:hAnsiTheme="minorHAnsi" w:cstheme="minorHAnsi"/>
        </w:rPr>
        <w:t xml:space="preserve"> a turistické trasy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demografický vývoj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obnova rybníků </w:t>
      </w:r>
    </w:p>
    <w:p w:rsidR="00A7324E" w:rsidRPr="003B79FC" w:rsidRDefault="00A7324E" w:rsidP="003B79FC">
      <w:pPr>
        <w:spacing w:after="0" w:line="240" w:lineRule="auto"/>
        <w:ind w:left="1416" w:firstLine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sym w:font="Symbol" w:char="F0B7"/>
      </w:r>
      <w:r w:rsidRPr="003B79FC">
        <w:rPr>
          <w:rFonts w:asciiTheme="minorHAnsi" w:hAnsiTheme="minorHAnsi" w:cstheme="minorHAnsi"/>
        </w:rPr>
        <w:t xml:space="preserve"> plochy negativně ovlivňující krajinný ráz - negativní dominanty</w:t>
      </w:r>
    </w:p>
    <w:p w:rsidR="00A7324E" w:rsidRPr="003B79FC" w:rsidRDefault="00A7324E" w:rsidP="003B79FC">
      <w:pPr>
        <w:spacing w:after="0" w:line="240" w:lineRule="auto"/>
        <w:rPr>
          <w:rFonts w:asciiTheme="minorHAnsi" w:hAnsiTheme="minorHAnsi" w:cstheme="minorHAnsi"/>
        </w:rPr>
      </w:pPr>
    </w:p>
    <w:p w:rsidR="00FA52D7" w:rsidRPr="003B79FC" w:rsidRDefault="00FA52D7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další požadavky</w:t>
      </w:r>
      <w:r w:rsidR="000417B1" w:rsidRPr="003B79FC">
        <w:rPr>
          <w:rFonts w:asciiTheme="minorHAnsi" w:hAnsiTheme="minorHAnsi" w:cstheme="minorHAnsi"/>
          <w:color w:val="00B0F0"/>
        </w:rPr>
        <w:t xml:space="preserve"> na rozvoj obce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stávající urbanistickou koncepci území, naváže na ni a případně ji </w:t>
      </w:r>
      <w:r w:rsidR="008911CB" w:rsidRPr="003B79FC">
        <w:rPr>
          <w:rFonts w:asciiTheme="minorHAnsi" w:hAnsiTheme="minorHAnsi" w:cstheme="minorHAnsi"/>
          <w:color w:val="auto"/>
          <w:szCs w:val="22"/>
        </w:rPr>
        <w:t xml:space="preserve">částečně </w:t>
      </w:r>
      <w:r w:rsidRPr="003B79FC">
        <w:rPr>
          <w:rFonts w:asciiTheme="minorHAnsi" w:hAnsiTheme="minorHAnsi" w:cstheme="minorHAnsi"/>
          <w:color w:val="auto"/>
          <w:szCs w:val="22"/>
        </w:rPr>
        <w:t>upraví;</w:t>
      </w:r>
      <w:r w:rsidR="00D04EFF" w:rsidRPr="003B79FC">
        <w:rPr>
          <w:rFonts w:asciiTheme="minorHAnsi" w:hAnsiTheme="minorHAnsi" w:cstheme="minorHAnsi"/>
          <w:color w:val="auto"/>
          <w:szCs w:val="22"/>
        </w:rPr>
        <w:t xml:space="preserve"> musí však nadále počítat s venkovskou strukturou osídlení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prověří, aktualizuje a upraví dle aktuálního stavu hranici zastavěného území vymezenou územním plánem </w:t>
      </w:r>
      <w:r w:rsidR="008911CB" w:rsidRPr="003B79FC">
        <w:rPr>
          <w:rFonts w:asciiTheme="minorHAnsi" w:hAnsiTheme="minorHAnsi" w:cstheme="minorHAnsi"/>
          <w:color w:val="auto"/>
          <w:szCs w:val="22"/>
        </w:rPr>
        <w:t xml:space="preserve">obce </w:t>
      </w:r>
      <w:r w:rsidR="00D84DA3" w:rsidRPr="003B79FC">
        <w:rPr>
          <w:rFonts w:asciiTheme="minorHAnsi" w:hAnsiTheme="minorHAnsi" w:cstheme="minorHAnsi"/>
          <w:color w:val="auto"/>
          <w:szCs w:val="22"/>
        </w:rPr>
        <w:t>Bílence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zastavitelné plochy vymezené v územním plánu </w:t>
      </w:r>
      <w:r w:rsidR="008911CB" w:rsidRPr="003B79FC">
        <w:rPr>
          <w:rFonts w:asciiTheme="minorHAnsi" w:hAnsiTheme="minorHAnsi" w:cstheme="minorHAnsi"/>
          <w:color w:val="auto"/>
          <w:szCs w:val="22"/>
        </w:rPr>
        <w:t xml:space="preserve">obce </w:t>
      </w:r>
      <w:r w:rsidR="0093698B" w:rsidRPr="003B79FC">
        <w:rPr>
          <w:rFonts w:asciiTheme="minorHAnsi" w:hAnsiTheme="minorHAnsi" w:cstheme="minorHAnsi"/>
          <w:color w:val="auto"/>
          <w:szCs w:val="22"/>
        </w:rPr>
        <w:t>Bílence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 a případně je vymezí v aktualizované podobě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bude přednostně vymezovat rozv</w:t>
      </w:r>
      <w:r w:rsidR="00D66647" w:rsidRPr="003B79FC">
        <w:rPr>
          <w:rFonts w:asciiTheme="minorHAnsi" w:hAnsiTheme="minorHAnsi" w:cstheme="minorHAnsi"/>
          <w:color w:val="auto"/>
          <w:szCs w:val="22"/>
        </w:rPr>
        <w:t xml:space="preserve">ojové plochy v zastavěném území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návrhem ÚP vymezené zastavitelné plochy mimo zastavěné území budou na toto území přímo navazovat,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v návrhu ÚP nebudou vymezovány izolované zastavitelné plochy </w:t>
      </w:r>
      <w:r w:rsidR="00D66647" w:rsidRPr="003B79FC">
        <w:rPr>
          <w:rFonts w:asciiTheme="minorHAnsi" w:hAnsiTheme="minorHAnsi" w:cstheme="minorHAnsi"/>
          <w:color w:val="auto"/>
          <w:szCs w:val="22"/>
        </w:rPr>
        <w:t>zejména pro bydlení a rekreaci,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lastRenderedPageBreak/>
        <w:t xml:space="preserve">rozvojové plochy vymezované návrhem ÚP budou zpravidla plochy s rozdílným způsobem </w:t>
      </w:r>
      <w:r w:rsidR="008911CB" w:rsidRPr="003B79FC">
        <w:rPr>
          <w:rFonts w:asciiTheme="minorHAnsi" w:hAnsiTheme="minorHAnsi" w:cstheme="minorHAnsi"/>
          <w:color w:val="auto"/>
          <w:szCs w:val="22"/>
        </w:rPr>
        <w:t>využití pro bydlení, rekreaci, občanské vybavení či výrobu,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 případně technickou a dopravní infrastrukturu,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kapacita návrhem ÚP vymezených rozvojových ploch pro bydlení bude přiměřená území pro obvyklý nárůst obyvatelstva</w:t>
      </w:r>
      <w:r w:rsidR="00D04EFF" w:rsidRPr="003B79FC">
        <w:rPr>
          <w:rFonts w:asciiTheme="minorHAnsi" w:hAnsiTheme="minorHAnsi" w:cstheme="minorHAnsi"/>
          <w:color w:val="auto"/>
          <w:szCs w:val="22"/>
        </w:rPr>
        <w:t xml:space="preserve">, resp. stavebních ploch </w:t>
      </w:r>
      <w:r w:rsidR="000417B1" w:rsidRPr="003B79FC">
        <w:rPr>
          <w:rFonts w:asciiTheme="minorHAnsi" w:hAnsiTheme="minorHAnsi" w:cstheme="minorHAnsi"/>
          <w:color w:val="auto"/>
          <w:szCs w:val="22"/>
        </w:rPr>
        <w:t xml:space="preserve">pro bydlení </w:t>
      </w:r>
      <w:r w:rsidRPr="003B79FC">
        <w:rPr>
          <w:rFonts w:asciiTheme="minorHAnsi" w:hAnsiTheme="minorHAnsi" w:cstheme="minorHAnsi"/>
          <w:color w:val="auto"/>
          <w:szCs w:val="22"/>
        </w:rPr>
        <w:t>(</w:t>
      </w:r>
      <w:r w:rsidR="00D04EFF" w:rsidRPr="003B79FC">
        <w:rPr>
          <w:rFonts w:asciiTheme="minorHAnsi" w:hAnsiTheme="minorHAnsi" w:cstheme="minorHAnsi"/>
          <w:color w:val="auto"/>
          <w:szCs w:val="22"/>
        </w:rPr>
        <w:t>do max.</w:t>
      </w:r>
      <w:r w:rsidR="00361F61" w:rsidRPr="003B79FC">
        <w:rPr>
          <w:rFonts w:asciiTheme="minorHAnsi" w:hAnsiTheme="minorHAnsi" w:cstheme="minorHAnsi"/>
          <w:color w:val="auto"/>
          <w:szCs w:val="22"/>
        </w:rPr>
        <w:t xml:space="preserve"> </w:t>
      </w:r>
      <w:r w:rsidR="00226D27" w:rsidRPr="003B79FC">
        <w:rPr>
          <w:rFonts w:asciiTheme="minorHAnsi" w:hAnsiTheme="minorHAnsi" w:cstheme="minorHAnsi"/>
          <w:color w:val="auto"/>
          <w:szCs w:val="22"/>
        </w:rPr>
        <w:t>3</w:t>
      </w:r>
      <w:r w:rsidR="000417B1" w:rsidRPr="003B79FC">
        <w:rPr>
          <w:rFonts w:asciiTheme="minorHAnsi" w:hAnsiTheme="minorHAnsi" w:cstheme="minorHAnsi"/>
          <w:color w:val="auto"/>
          <w:szCs w:val="22"/>
        </w:rPr>
        <w:t>0</w:t>
      </w:r>
      <w:r w:rsidRPr="003B79FC">
        <w:rPr>
          <w:rFonts w:asciiTheme="minorHAnsi" w:hAnsiTheme="minorHAnsi" w:cstheme="minorHAnsi"/>
          <w:color w:val="auto"/>
          <w:szCs w:val="22"/>
        </w:rPr>
        <w:t>%</w:t>
      </w:r>
      <w:r w:rsidR="000417B1" w:rsidRPr="003B79FC">
        <w:rPr>
          <w:rFonts w:asciiTheme="minorHAnsi" w:hAnsiTheme="minorHAnsi" w:cstheme="minorHAnsi"/>
          <w:color w:val="auto"/>
          <w:szCs w:val="22"/>
        </w:rPr>
        <w:t xml:space="preserve"> </w:t>
      </w:r>
      <w:r w:rsidR="00361F61" w:rsidRPr="003B79FC">
        <w:rPr>
          <w:rFonts w:asciiTheme="minorHAnsi" w:hAnsiTheme="minorHAnsi" w:cstheme="minorHAnsi"/>
          <w:color w:val="auto"/>
          <w:szCs w:val="22"/>
        </w:rPr>
        <w:t xml:space="preserve">nových </w:t>
      </w:r>
      <w:r w:rsidR="000417B1" w:rsidRPr="003B79FC">
        <w:rPr>
          <w:rFonts w:asciiTheme="minorHAnsi" w:hAnsiTheme="minorHAnsi" w:cstheme="minorHAnsi"/>
          <w:color w:val="auto"/>
          <w:szCs w:val="22"/>
        </w:rPr>
        <w:t>ploch</w:t>
      </w:r>
      <w:r w:rsidR="0020731F" w:rsidRPr="003B79FC">
        <w:rPr>
          <w:rFonts w:asciiTheme="minorHAnsi" w:hAnsiTheme="minorHAnsi" w:cstheme="minorHAnsi"/>
          <w:color w:val="auto"/>
          <w:szCs w:val="22"/>
        </w:rPr>
        <w:t xml:space="preserve"> pro bydlení</w:t>
      </w:r>
      <w:r w:rsidR="00226D27" w:rsidRPr="003B79FC">
        <w:rPr>
          <w:rFonts w:asciiTheme="minorHAnsi" w:hAnsiTheme="minorHAnsi" w:cstheme="minorHAnsi"/>
          <w:color w:val="auto"/>
          <w:szCs w:val="22"/>
        </w:rPr>
        <w:t xml:space="preserve">) </w:t>
      </w:r>
      <w:r w:rsidRPr="003B79FC">
        <w:rPr>
          <w:rFonts w:asciiTheme="minorHAnsi" w:hAnsiTheme="minorHAnsi" w:cstheme="minorHAnsi"/>
          <w:color w:val="auto"/>
          <w:szCs w:val="22"/>
        </w:rPr>
        <w:t>a to zejména s ohledem na blízkost regionálního centra –</w:t>
      </w:r>
      <w:r w:rsidR="008911CB" w:rsidRPr="003B79FC">
        <w:rPr>
          <w:rFonts w:asciiTheme="minorHAnsi" w:hAnsiTheme="minorHAnsi" w:cstheme="minorHAnsi"/>
          <w:color w:val="auto"/>
          <w:szCs w:val="22"/>
        </w:rPr>
        <w:t xml:space="preserve"> Chomutov</w:t>
      </w:r>
      <w:r w:rsidRPr="003B79FC">
        <w:rPr>
          <w:rFonts w:asciiTheme="minorHAnsi" w:hAnsiTheme="minorHAnsi" w:cstheme="minorHAnsi"/>
          <w:color w:val="auto"/>
          <w:szCs w:val="22"/>
        </w:rPr>
        <w:t>, a dále s ohledem na atraktivitu příro</w:t>
      </w:r>
      <w:r w:rsidR="00C36E5E" w:rsidRPr="003B79FC">
        <w:rPr>
          <w:rFonts w:asciiTheme="minorHAnsi" w:hAnsiTheme="minorHAnsi" w:cstheme="minorHAnsi"/>
          <w:color w:val="auto"/>
          <w:szCs w:val="22"/>
        </w:rPr>
        <w:t>dě blízkého bydlení (rekreace),</w:t>
      </w:r>
    </w:p>
    <w:p w:rsidR="00B769C9" w:rsidRPr="003B79FC" w:rsidRDefault="00B769C9" w:rsidP="003B79F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návrhem se zpracovatel pokusí o zmírnění některých nepříznivých aspekt</w:t>
      </w:r>
      <w:r w:rsidR="0093698B" w:rsidRPr="003B79FC">
        <w:rPr>
          <w:rFonts w:asciiTheme="minorHAnsi" w:hAnsiTheme="minorHAnsi" w:cstheme="minorHAnsi"/>
        </w:rPr>
        <w:t xml:space="preserve">ů, jako např. </w:t>
      </w:r>
      <w:r w:rsidR="00185C71" w:rsidRPr="003B79FC">
        <w:rPr>
          <w:rFonts w:asciiTheme="minorHAnsi" w:hAnsiTheme="minorHAnsi" w:cstheme="minorHAnsi"/>
        </w:rPr>
        <w:t>konverze zemědělských usedlostí, n</w:t>
      </w:r>
      <w:r w:rsidR="0093698B" w:rsidRPr="003B79FC">
        <w:rPr>
          <w:rFonts w:asciiTheme="minorHAnsi" w:hAnsiTheme="minorHAnsi" w:cstheme="minorHAnsi"/>
        </w:rPr>
        <w:t>ízká infrastrukturní vybavenost aj</w:t>
      </w:r>
      <w:r w:rsidR="00ED33FB" w:rsidRPr="003B79FC">
        <w:rPr>
          <w:rFonts w:asciiTheme="minorHAnsi" w:hAnsiTheme="minorHAnsi" w:cstheme="minorHAnsi"/>
        </w:rPr>
        <w:t>.</w:t>
      </w:r>
    </w:p>
    <w:p w:rsidR="00B769C9" w:rsidRPr="003B79FC" w:rsidRDefault="00B769C9" w:rsidP="003B79F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návrh se zaměří také na dovybavení dalšími aktivitami, např. rekreačními </w:t>
      </w:r>
      <w:r w:rsidR="00185C71" w:rsidRPr="003B79FC">
        <w:rPr>
          <w:rFonts w:asciiTheme="minorHAnsi" w:hAnsiTheme="minorHAnsi" w:cstheme="minorHAnsi"/>
        </w:rPr>
        <w:t xml:space="preserve">a to pro letní </w:t>
      </w:r>
      <w:r w:rsidR="00170548" w:rsidRPr="003B79FC">
        <w:rPr>
          <w:rFonts w:asciiTheme="minorHAnsi" w:hAnsiTheme="minorHAnsi" w:cstheme="minorHAnsi"/>
        </w:rPr>
        <w:t>i zimní období</w:t>
      </w:r>
    </w:p>
    <w:p w:rsidR="00CE404B" w:rsidRPr="003B79FC" w:rsidRDefault="00CE404B" w:rsidP="003B79F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bude respektováno ochranné pásmo hřbitova (zvláště jako ochrany piety a důstojnosti pohřebiště)</w:t>
      </w:r>
    </w:p>
    <w:p w:rsidR="00CE404B" w:rsidRPr="003B79FC" w:rsidRDefault="00CE404B" w:rsidP="003B79FC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v návrhu ÚP bude prověřena potřeba ploch vyplývajících z § 20 vyhlášky č. 380/2002 Sb., k přípravě a provádění úkolů ochrany obyvatelstva.</w:t>
      </w:r>
    </w:p>
    <w:p w:rsidR="00C71B5F" w:rsidRPr="003B79FC" w:rsidRDefault="00C71B5F" w:rsidP="003B79FC">
      <w:pPr>
        <w:pStyle w:val="Odstavecseseznamem"/>
        <w:spacing w:line="240" w:lineRule="auto"/>
        <w:ind w:left="1440"/>
        <w:rPr>
          <w:rFonts w:asciiTheme="minorHAnsi" w:hAnsiTheme="minorHAnsi" w:cstheme="minorHAnsi"/>
          <w:color w:val="00B0F0"/>
          <w:szCs w:val="24"/>
        </w:rPr>
      </w:pPr>
    </w:p>
    <w:p w:rsidR="00C71B5F" w:rsidRPr="003B79FC" w:rsidRDefault="0020731F" w:rsidP="003B79FC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color w:val="00B0F0"/>
          <w:szCs w:val="24"/>
        </w:rPr>
      </w:pPr>
      <w:r w:rsidRPr="003B79FC">
        <w:rPr>
          <w:rFonts w:asciiTheme="minorHAnsi" w:hAnsiTheme="minorHAnsi" w:cstheme="minorHAnsi"/>
          <w:b/>
          <w:color w:val="00B0F0"/>
          <w:szCs w:val="24"/>
        </w:rPr>
        <w:t>p</w:t>
      </w:r>
      <w:r w:rsidR="00C71B5F" w:rsidRPr="003B79FC">
        <w:rPr>
          <w:rFonts w:asciiTheme="minorHAnsi" w:hAnsiTheme="minorHAnsi" w:cstheme="minorHAnsi"/>
          <w:b/>
          <w:color w:val="00B0F0"/>
          <w:szCs w:val="24"/>
        </w:rPr>
        <w:t>ožadavky z doplňkových průzkumů a rozborů:</w:t>
      </w:r>
    </w:p>
    <w:p w:rsidR="00C71B5F" w:rsidRPr="003B79FC" w:rsidRDefault="00C71B5F" w:rsidP="003B79FC">
      <w:pPr>
        <w:pStyle w:val="Odstavecseseznamem"/>
        <w:numPr>
          <w:ilvl w:val="0"/>
          <w:numId w:val="18"/>
        </w:numPr>
        <w:tabs>
          <w:tab w:val="left" w:pos="0"/>
          <w:tab w:val="right" w:pos="72"/>
          <w:tab w:val="left" w:pos="1080"/>
        </w:tabs>
        <w:spacing w:after="0" w:line="240" w:lineRule="auto"/>
        <w:jc w:val="both"/>
        <w:rPr>
          <w:rFonts w:asciiTheme="minorHAnsi" w:eastAsia="Calibri" w:hAnsiTheme="minorHAnsi" w:cstheme="minorHAnsi"/>
          <w:szCs w:val="24"/>
        </w:rPr>
      </w:pPr>
      <w:r w:rsidRPr="003B79FC">
        <w:rPr>
          <w:rFonts w:asciiTheme="minorHAnsi" w:eastAsia="Calibri" w:hAnsiTheme="minorHAnsi" w:cstheme="minorHAnsi"/>
          <w:szCs w:val="24"/>
        </w:rPr>
        <w:t>Urbanistická struktura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spacing w:after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zachovat </w:t>
      </w:r>
      <w:r w:rsidR="00D45EF6" w:rsidRPr="003B79FC">
        <w:rPr>
          <w:rFonts w:asciiTheme="minorHAnsi" w:hAnsiTheme="minorHAnsi" w:cstheme="minorHAnsi"/>
          <w:sz w:val="24"/>
          <w:szCs w:val="24"/>
        </w:rPr>
        <w:t>venkovský</w:t>
      </w:r>
      <w:r w:rsidRPr="003B79FC">
        <w:rPr>
          <w:rFonts w:asciiTheme="minorHAnsi" w:hAnsiTheme="minorHAnsi" w:cstheme="minorHAnsi"/>
          <w:sz w:val="24"/>
          <w:szCs w:val="24"/>
        </w:rPr>
        <w:t xml:space="preserve"> charakter všech hlavních sídel v obci, přednostně podporovat výstavbu a rekonstrukce uvnitř současně zastavěného území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vymezit plochy pro novou výstavbu v hlavních částech obce tak, aby se doplňovala zástavba historicky zastavěného území sídel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nepodporovat vznik nových lokalit (hlavně chatových a jiných rekreačních objektů) nebo oživit pro tyto účely již dříve zastavěná území obcí 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podporovat stabilizaci a rozšiřování trvalého bydlení hlavně v těžištích sídel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vhodnými úpravami usilovat o dokomponování ústředních veřejných prostorů v sídlech a zdůraznit tak tradice a kontinuitu místa</w:t>
      </w:r>
    </w:p>
    <w:p w:rsidR="00C71B5F" w:rsidRPr="003B79FC" w:rsidRDefault="00C71B5F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podporovat všechny možnosti pro vznik pracovních míst v obci (</w:t>
      </w:r>
      <w:r w:rsidR="00A60EB7" w:rsidRPr="003B79FC">
        <w:rPr>
          <w:rFonts w:asciiTheme="minorHAnsi" w:hAnsiTheme="minorHAnsi" w:cstheme="minorHAnsi"/>
          <w:sz w:val="24"/>
          <w:szCs w:val="24"/>
        </w:rPr>
        <w:t xml:space="preserve">zemědělství, </w:t>
      </w:r>
      <w:r w:rsidRPr="003B79FC">
        <w:rPr>
          <w:rFonts w:asciiTheme="minorHAnsi" w:hAnsiTheme="minorHAnsi" w:cstheme="minorHAnsi"/>
          <w:sz w:val="24"/>
          <w:szCs w:val="24"/>
        </w:rPr>
        <w:t>drobná výroba, rekreační a sportovní aktivity, stravování atd.)</w:t>
      </w:r>
    </w:p>
    <w:p w:rsidR="00F24572" w:rsidRPr="003B79FC" w:rsidRDefault="00F24572" w:rsidP="003B79FC">
      <w:pPr>
        <w:spacing w:line="240" w:lineRule="auto"/>
        <w:rPr>
          <w:rFonts w:asciiTheme="minorHAnsi" w:eastAsia="Times New Roman" w:hAnsiTheme="minorHAnsi" w:cstheme="minorHAnsi"/>
          <w:szCs w:val="24"/>
          <w:lang w:eastAsia="ar-SA"/>
        </w:rPr>
      </w:pPr>
    </w:p>
    <w:p w:rsidR="00053653" w:rsidRPr="003B79FC" w:rsidRDefault="00053653" w:rsidP="003B79FC">
      <w:pPr>
        <w:pStyle w:val="fousy"/>
        <w:numPr>
          <w:ilvl w:val="0"/>
          <w:numId w:val="0"/>
        </w:numPr>
        <w:suppressAutoHyphens w:val="0"/>
        <w:ind w:left="1775"/>
        <w:rPr>
          <w:rFonts w:asciiTheme="minorHAnsi" w:hAnsiTheme="minorHAnsi" w:cstheme="minorHAnsi"/>
          <w:sz w:val="24"/>
          <w:szCs w:val="24"/>
        </w:rPr>
      </w:pPr>
    </w:p>
    <w:p w:rsidR="00C71B5F" w:rsidRPr="003B79FC" w:rsidRDefault="00C71B5F" w:rsidP="003B79FC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V návrhu budou dále prověřeny tyto p</w:t>
      </w:r>
      <w:r w:rsidRPr="003B79FC">
        <w:rPr>
          <w:rFonts w:asciiTheme="minorHAnsi" w:hAnsiTheme="minorHAnsi" w:cstheme="minorHAnsi"/>
        </w:rPr>
        <w:t xml:space="preserve">odněty a záměry od soukromých vlastníků 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- </w:t>
      </w:r>
      <w:r w:rsidRPr="003B79FC">
        <w:rPr>
          <w:rFonts w:asciiTheme="minorHAnsi" w:hAnsiTheme="minorHAnsi" w:cstheme="minorHAnsi"/>
        </w:rPr>
        <w:t xml:space="preserve">aktuální </w:t>
      </w:r>
      <w:r w:rsidR="0001621A" w:rsidRPr="003B79FC">
        <w:rPr>
          <w:rFonts w:asciiTheme="minorHAnsi" w:hAnsiTheme="minorHAnsi" w:cstheme="minorHAnsi"/>
        </w:rPr>
        <w:t>4</w:t>
      </w:r>
      <w:r w:rsidRPr="003B79FC">
        <w:rPr>
          <w:rFonts w:asciiTheme="minorHAnsi" w:hAnsiTheme="minorHAnsi" w:cstheme="minorHAnsi"/>
        </w:rPr>
        <w:t>/20</w:t>
      </w:r>
      <w:r w:rsidR="0001621A" w:rsidRPr="003B79FC">
        <w:rPr>
          <w:rFonts w:asciiTheme="minorHAnsi" w:hAnsiTheme="minorHAnsi" w:cstheme="minorHAnsi"/>
        </w:rPr>
        <w:t>21</w:t>
      </w:r>
      <w:r w:rsidRPr="003B79FC">
        <w:rPr>
          <w:rFonts w:asciiTheme="minorHAnsi" w:hAnsiTheme="minorHAnsi" w:cstheme="minorHAnsi"/>
        </w:rPr>
        <w:t>:</w:t>
      </w:r>
    </w:p>
    <w:p w:rsidR="00F24572" w:rsidRPr="003B79FC" w:rsidRDefault="00F24572" w:rsidP="003B79FC">
      <w:pPr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</w:p>
    <w:p w:rsidR="001D083C" w:rsidRPr="003B79FC" w:rsidRDefault="00EC25DA" w:rsidP="003B79FC">
      <w:pPr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3B79FC">
        <w:rPr>
          <w:rFonts w:asciiTheme="minorHAnsi" w:hAnsiTheme="minorHAnsi" w:cstheme="minorHAnsi"/>
          <w:b/>
          <w:u w:val="single"/>
        </w:rPr>
        <w:t>Bílence</w:t>
      </w:r>
    </w:p>
    <w:p w:rsidR="00DB1E91" w:rsidRPr="003B79FC" w:rsidRDefault="00DB1E91" w:rsidP="003B79FC">
      <w:pPr>
        <w:numPr>
          <w:ilvl w:val="0"/>
          <w:numId w:val="20"/>
        </w:numPr>
        <w:spacing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t>pozemky parc. č. 15, 1004/14 a 1099/1 v k.ú. Bílence  změnit jako pozemky pro výstavbu;</w:t>
      </w:r>
    </w:p>
    <w:p w:rsidR="00DB1E91" w:rsidRPr="003B79FC" w:rsidRDefault="00DB1E91" w:rsidP="003B79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t>u části pozemku parc. č. 948/6 v k.ú. Bílence změnit způsob využití - zrušit plochy pro sport a rekreaci a zmenšit rozvojové plochy pro bydlení;</w:t>
      </w:r>
    </w:p>
    <w:p w:rsidR="00DB1E91" w:rsidRPr="003B79FC" w:rsidRDefault="00DB1E91" w:rsidP="003B79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t xml:space="preserve">u pozemku parc. č. 1090/4 v k.ú. Bílence  a části pozemku parc. </w:t>
      </w:r>
      <w:proofErr w:type="gramStart"/>
      <w:r w:rsidRPr="003B79FC">
        <w:rPr>
          <w:rFonts w:asciiTheme="minorHAnsi" w:eastAsia="Times New Roman" w:hAnsiTheme="minorHAnsi" w:cstheme="minorHAnsi"/>
        </w:rPr>
        <w:t>č.</w:t>
      </w:r>
      <w:proofErr w:type="gramEnd"/>
      <w:r w:rsidRPr="003B79FC">
        <w:rPr>
          <w:rFonts w:asciiTheme="minorHAnsi" w:eastAsia="Times New Roman" w:hAnsiTheme="minorHAnsi" w:cstheme="minorHAnsi"/>
        </w:rPr>
        <w:t xml:space="preserve"> 1090/1 změnit způsob využití ploch pro zemědělskou výrobu na smíšené plochy pro bydlení; </w:t>
      </w:r>
    </w:p>
    <w:p w:rsidR="00D85C8C" w:rsidRPr="003B79FC" w:rsidRDefault="00D85C8C" w:rsidP="003B79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t xml:space="preserve">změnit části pozemku parc. č. 117/3 a pozemek parc. č. 117/5 – v </w:t>
      </w:r>
      <w:proofErr w:type="gramStart"/>
      <w:r w:rsidRPr="003B79FC">
        <w:rPr>
          <w:rFonts w:asciiTheme="minorHAnsi" w:eastAsia="Times New Roman" w:hAnsiTheme="minorHAnsi" w:cstheme="minorHAnsi"/>
        </w:rPr>
        <w:t>k.ú.</w:t>
      </w:r>
      <w:proofErr w:type="gramEnd"/>
      <w:r w:rsidRPr="003B79FC">
        <w:rPr>
          <w:rFonts w:asciiTheme="minorHAnsi" w:eastAsia="Times New Roman" w:hAnsiTheme="minorHAnsi" w:cstheme="minorHAnsi"/>
        </w:rPr>
        <w:t xml:space="preserve"> Bílence jako pozemek pro výstavbu;</w:t>
      </w:r>
    </w:p>
    <w:p w:rsidR="003B41D0" w:rsidRDefault="003B41D0" w:rsidP="003B79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lastRenderedPageBreak/>
        <w:t xml:space="preserve">změnit pozemku parc. č. 948/2 – v </w:t>
      </w:r>
      <w:proofErr w:type="gramStart"/>
      <w:r w:rsidRPr="003B79FC">
        <w:rPr>
          <w:rFonts w:asciiTheme="minorHAnsi" w:eastAsia="Times New Roman" w:hAnsiTheme="minorHAnsi" w:cstheme="minorHAnsi"/>
        </w:rPr>
        <w:t>k.ú.</w:t>
      </w:r>
      <w:proofErr w:type="gramEnd"/>
      <w:r w:rsidRPr="003B79FC">
        <w:rPr>
          <w:rFonts w:asciiTheme="minorHAnsi" w:eastAsia="Times New Roman" w:hAnsiTheme="minorHAnsi" w:cstheme="minorHAnsi"/>
        </w:rPr>
        <w:t xml:space="preserve"> Bílence jako pozemek pro výstavbu</w:t>
      </w:r>
      <w:r w:rsidR="00E83438" w:rsidRPr="003B79FC">
        <w:rPr>
          <w:rFonts w:asciiTheme="minorHAnsi" w:eastAsia="Times New Roman" w:hAnsiTheme="minorHAnsi" w:cstheme="minorHAnsi"/>
        </w:rPr>
        <w:t>.</w:t>
      </w:r>
    </w:p>
    <w:p w:rsidR="00772F1A" w:rsidRPr="00772F1A" w:rsidRDefault="00772F1A" w:rsidP="00772F1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zastavitelné plochy vymezené v územním plánu obce Bílence a případně je vymezí v aktualizované podobě </w:t>
      </w:r>
      <w:r w:rsidRPr="003B79FC">
        <w:rPr>
          <w:rFonts w:asciiTheme="minorHAnsi" w:hAnsiTheme="minorHAnsi" w:cstheme="minorHAnsi"/>
          <w:color w:val="auto"/>
        </w:rPr>
        <w:t>s prioritou využití ploch ve vlastnictví obce</w:t>
      </w:r>
    </w:p>
    <w:p w:rsidR="00772F1A" w:rsidRPr="00772F1A" w:rsidRDefault="00772F1A" w:rsidP="00772F1A">
      <w:pPr>
        <w:pStyle w:val="Default"/>
        <w:ind w:left="1068"/>
        <w:jc w:val="both"/>
        <w:rPr>
          <w:rFonts w:asciiTheme="minorHAnsi" w:hAnsiTheme="minorHAnsi" w:cstheme="minorHAnsi"/>
          <w:color w:val="auto"/>
          <w:szCs w:val="22"/>
        </w:rPr>
      </w:pPr>
    </w:p>
    <w:p w:rsidR="00E83438" w:rsidRPr="003B79FC" w:rsidRDefault="00E83438" w:rsidP="003B79FC">
      <w:pPr>
        <w:spacing w:after="0" w:line="240" w:lineRule="auto"/>
        <w:ind w:left="720"/>
        <w:rPr>
          <w:rFonts w:asciiTheme="minorHAnsi" w:hAnsiTheme="minorHAnsi" w:cstheme="minorHAnsi"/>
          <w:b/>
          <w:u w:val="single"/>
        </w:rPr>
      </w:pPr>
      <w:r w:rsidRPr="003B79FC">
        <w:rPr>
          <w:rFonts w:asciiTheme="minorHAnsi" w:hAnsiTheme="minorHAnsi" w:cstheme="minorHAnsi"/>
          <w:b/>
          <w:u w:val="single"/>
        </w:rPr>
        <w:t>Škrle</w:t>
      </w:r>
    </w:p>
    <w:p w:rsidR="00E83438" w:rsidRDefault="00E83438" w:rsidP="003B79FC">
      <w:pPr>
        <w:numPr>
          <w:ilvl w:val="0"/>
          <w:numId w:val="20"/>
        </w:numPr>
        <w:spacing w:after="100" w:afterAutospacing="1" w:line="240" w:lineRule="auto"/>
        <w:rPr>
          <w:rFonts w:asciiTheme="minorHAnsi" w:eastAsia="Times New Roman" w:hAnsiTheme="minorHAnsi" w:cstheme="minorHAnsi"/>
        </w:rPr>
      </w:pPr>
      <w:r w:rsidRPr="003B79FC">
        <w:rPr>
          <w:rFonts w:asciiTheme="minorHAnsi" w:eastAsia="Times New Roman" w:hAnsiTheme="minorHAnsi" w:cstheme="minorHAnsi"/>
        </w:rPr>
        <w:t xml:space="preserve">u části pozemku parc. č.  414/11 v k. </w:t>
      </w:r>
      <w:proofErr w:type="spellStart"/>
      <w:r w:rsidRPr="003B79FC">
        <w:rPr>
          <w:rFonts w:asciiTheme="minorHAnsi" w:eastAsia="Times New Roman" w:hAnsiTheme="minorHAnsi" w:cstheme="minorHAnsi"/>
        </w:rPr>
        <w:t>ú.</w:t>
      </w:r>
      <w:proofErr w:type="spellEnd"/>
      <w:r w:rsidRPr="003B79FC">
        <w:rPr>
          <w:rFonts w:asciiTheme="minorHAnsi" w:eastAsia="Times New Roman" w:hAnsiTheme="minorHAnsi" w:cstheme="minorHAnsi"/>
        </w:rPr>
        <w:t xml:space="preserve"> Škrle změnit využití pro sport a rekreaci - nechat pouze část u hřiště;</w:t>
      </w:r>
    </w:p>
    <w:p w:rsidR="00772F1A" w:rsidRPr="00772F1A" w:rsidRDefault="00772F1A" w:rsidP="00772F1A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zastavitelné plochy vymezené v územním plánu obce Bílence a případně je vymezí v aktualizované podobě </w:t>
      </w:r>
      <w:r w:rsidRPr="003B79FC">
        <w:rPr>
          <w:rFonts w:asciiTheme="minorHAnsi" w:hAnsiTheme="minorHAnsi" w:cstheme="minorHAnsi"/>
          <w:color w:val="auto"/>
        </w:rPr>
        <w:t>s prioritou využití ploch ve vlastnictví obce</w:t>
      </w:r>
    </w:p>
    <w:p w:rsidR="001D083C" w:rsidRPr="003B79FC" w:rsidRDefault="001D083C" w:rsidP="003B79FC">
      <w:pPr>
        <w:spacing w:after="0" w:line="240" w:lineRule="auto"/>
        <w:ind w:left="1425" w:hanging="705"/>
        <w:rPr>
          <w:rFonts w:asciiTheme="minorHAnsi" w:hAnsiTheme="minorHAnsi" w:cstheme="minorHAnsi"/>
        </w:rPr>
      </w:pPr>
    </w:p>
    <w:p w:rsidR="00D04EFF" w:rsidRPr="003B79FC" w:rsidRDefault="00D04EFF" w:rsidP="003B79FC">
      <w:pPr>
        <w:pStyle w:val="Default"/>
        <w:ind w:left="1080"/>
        <w:jc w:val="both"/>
        <w:rPr>
          <w:rFonts w:asciiTheme="minorHAnsi" w:hAnsiTheme="minorHAnsi" w:cstheme="minorHAnsi"/>
          <w:color w:val="00B0F0"/>
          <w:szCs w:val="22"/>
        </w:rPr>
      </w:pPr>
    </w:p>
    <w:p w:rsidR="00170548" w:rsidRPr="003B79FC" w:rsidRDefault="00DC5D6E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00B0F0"/>
          <w:szCs w:val="22"/>
        </w:rPr>
      </w:pPr>
      <w:r w:rsidRPr="003B79FC">
        <w:rPr>
          <w:rFonts w:asciiTheme="minorHAnsi" w:hAnsiTheme="minorHAnsi" w:cstheme="minorHAnsi"/>
          <w:b/>
          <w:color w:val="00B0F0"/>
          <w:szCs w:val="22"/>
        </w:rPr>
        <w:t>p</w:t>
      </w:r>
      <w:r w:rsidR="004E6F9B" w:rsidRPr="003B79FC">
        <w:rPr>
          <w:rFonts w:asciiTheme="minorHAnsi" w:hAnsiTheme="minorHAnsi" w:cstheme="minorHAnsi"/>
          <w:b/>
          <w:color w:val="00B0F0"/>
          <w:szCs w:val="22"/>
        </w:rPr>
        <w:t xml:space="preserve">ožadavky na </w:t>
      </w:r>
      <w:r w:rsidR="00CE404B" w:rsidRPr="003B79FC">
        <w:rPr>
          <w:rFonts w:asciiTheme="minorHAnsi" w:hAnsiTheme="minorHAnsi" w:cstheme="minorHAnsi"/>
          <w:b/>
          <w:color w:val="00B0F0"/>
          <w:szCs w:val="22"/>
        </w:rPr>
        <w:t>civilizační a kulturní hodnoty území</w:t>
      </w:r>
    </w:p>
    <w:p w:rsidR="00170548" w:rsidRPr="003B79FC" w:rsidRDefault="00170548" w:rsidP="003B79FC">
      <w:pPr>
        <w:pStyle w:val="Default"/>
        <w:ind w:left="708"/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bude respektovat, ch</w:t>
      </w:r>
      <w:r w:rsidR="004E6F9B" w:rsidRPr="003B79FC">
        <w:rPr>
          <w:rFonts w:asciiTheme="minorHAnsi" w:hAnsiTheme="minorHAnsi" w:cstheme="minorHAnsi"/>
          <w:color w:val="auto"/>
          <w:szCs w:val="22"/>
        </w:rPr>
        <w:t xml:space="preserve">ránit a dále rozvíjet 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civilizační a kulturní hodnoty území a to zejména: </w:t>
      </w:r>
    </w:p>
    <w:p w:rsidR="000417B1" w:rsidRPr="003B79FC" w:rsidRDefault="000417B1" w:rsidP="003B79FC">
      <w:pPr>
        <w:pStyle w:val="Default"/>
        <w:ind w:left="360"/>
        <w:jc w:val="both"/>
        <w:rPr>
          <w:rFonts w:asciiTheme="minorHAnsi" w:hAnsiTheme="minorHAnsi" w:cstheme="minorHAnsi"/>
          <w:color w:val="auto"/>
          <w:szCs w:val="22"/>
        </w:rPr>
      </w:pPr>
    </w:p>
    <w:p w:rsidR="00C167A3" w:rsidRPr="003B79FC" w:rsidRDefault="00C167A3" w:rsidP="003B79F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chránit charakter a význam sídelní struktury sídel Bílenců, Voděrad a Škrle, jejich </w:t>
      </w:r>
    </w:p>
    <w:p w:rsidR="00C167A3" w:rsidRPr="003B79FC" w:rsidRDefault="00C167A3" w:rsidP="003B79FC">
      <w:pPr>
        <w:pStyle w:val="Default"/>
        <w:ind w:left="1080"/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urbanistickou strukturu, zvláště jejich historická jádra </w:t>
      </w:r>
    </w:p>
    <w:p w:rsidR="00C167A3" w:rsidRPr="003B79FC" w:rsidRDefault="00C167A3" w:rsidP="003B79F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chránit základní kostru veřejné infrastruktury (dopravní a technická infrastruktura, občanské vybavení a základní kostra veřejných prostranství), z dopravní infrastruktury se jedná zejména o základní kostru dopravní sítě: celou hierarchii silniční sítě, včetně cestní sítě v krajině, hlavních pěších propojení v obci i značených cyklistických tras, z občanského vybavení se jedná zejména o sakrální architekturu, sportovní areál v Bílencích, hřbitovy, apod.</w:t>
      </w:r>
    </w:p>
    <w:p w:rsidR="00C167A3" w:rsidRPr="003B79FC" w:rsidRDefault="00C167A3" w:rsidP="003B79FC">
      <w:pPr>
        <w:pStyle w:val="Default"/>
        <w:ind w:left="360"/>
        <w:jc w:val="both"/>
        <w:rPr>
          <w:rFonts w:asciiTheme="minorHAnsi" w:hAnsiTheme="minorHAnsi" w:cstheme="minorHAnsi"/>
          <w:color w:val="auto"/>
          <w:szCs w:val="22"/>
        </w:rPr>
      </w:pPr>
    </w:p>
    <w:p w:rsidR="000417B1" w:rsidRPr="003B79FC" w:rsidRDefault="000417B1" w:rsidP="003B79FC">
      <w:pPr>
        <w:pStyle w:val="Default"/>
        <w:ind w:firstLine="360"/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b/>
          <w:color w:val="auto"/>
          <w:szCs w:val="22"/>
        </w:rPr>
        <w:t xml:space="preserve">   </w:t>
      </w:r>
      <w:r w:rsidR="00CE404B" w:rsidRPr="003B79FC">
        <w:rPr>
          <w:rFonts w:asciiTheme="minorHAnsi" w:hAnsiTheme="minorHAnsi" w:cstheme="minorHAnsi"/>
          <w:b/>
          <w:color w:val="auto"/>
          <w:szCs w:val="22"/>
        </w:rPr>
        <w:tab/>
      </w:r>
      <w:r w:rsidRPr="003B79FC">
        <w:rPr>
          <w:rFonts w:asciiTheme="minorHAnsi" w:hAnsiTheme="minorHAnsi" w:cstheme="minorHAnsi"/>
          <w:b/>
          <w:color w:val="auto"/>
          <w:szCs w:val="22"/>
        </w:rPr>
        <w:t>S</w:t>
      </w:r>
      <w:r w:rsidR="00170548" w:rsidRPr="003B79FC">
        <w:rPr>
          <w:rFonts w:asciiTheme="minorHAnsi" w:hAnsiTheme="minorHAnsi" w:cstheme="minorHAnsi"/>
          <w:b/>
          <w:color w:val="auto"/>
          <w:szCs w:val="22"/>
        </w:rPr>
        <w:t>távající urbanistic</w:t>
      </w:r>
      <w:r w:rsidR="00D04EFF" w:rsidRPr="003B79FC">
        <w:rPr>
          <w:rFonts w:asciiTheme="minorHAnsi" w:hAnsiTheme="minorHAnsi" w:cstheme="minorHAnsi"/>
          <w:b/>
          <w:color w:val="auto"/>
          <w:szCs w:val="22"/>
        </w:rPr>
        <w:t xml:space="preserve">ký a architektonický výraz obce </w:t>
      </w:r>
      <w:r w:rsidR="00D04EFF" w:rsidRPr="003B79FC">
        <w:rPr>
          <w:rFonts w:asciiTheme="minorHAnsi" w:hAnsiTheme="minorHAnsi" w:cstheme="minorHAnsi"/>
          <w:color w:val="auto"/>
          <w:szCs w:val="22"/>
        </w:rPr>
        <w:t>a jejích místních částí</w:t>
      </w:r>
      <w:r w:rsidR="00170548" w:rsidRPr="003B79FC">
        <w:rPr>
          <w:rFonts w:asciiTheme="minorHAnsi" w:hAnsiTheme="minorHAnsi" w:cstheme="minorHAnsi"/>
          <w:color w:val="auto"/>
          <w:szCs w:val="22"/>
        </w:rPr>
        <w:t xml:space="preserve"> </w:t>
      </w:r>
    </w:p>
    <w:p w:rsidR="00170548" w:rsidRPr="003B79FC" w:rsidRDefault="00170548" w:rsidP="003B79FC">
      <w:pPr>
        <w:pStyle w:val="Default"/>
        <w:ind w:left="1068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3B79FC">
        <w:rPr>
          <w:rFonts w:asciiTheme="minorHAnsi" w:hAnsiTheme="minorHAnsi" w:cstheme="minorHAnsi"/>
          <w:color w:val="auto"/>
          <w:szCs w:val="22"/>
        </w:rPr>
        <w:t>daný typickým charakterem stávající zástavby</w:t>
      </w:r>
      <w:r w:rsidR="000417B1" w:rsidRPr="003B79FC">
        <w:rPr>
          <w:rFonts w:asciiTheme="minorHAnsi" w:hAnsiTheme="minorHAnsi" w:cstheme="minorHAnsi"/>
          <w:color w:val="auto"/>
          <w:szCs w:val="22"/>
        </w:rPr>
        <w:t>,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 zejména</w:t>
      </w:r>
      <w:r w:rsidR="000417B1" w:rsidRPr="003B79FC">
        <w:rPr>
          <w:rFonts w:asciiTheme="minorHAnsi" w:hAnsiTheme="minorHAnsi" w:cstheme="minorHAnsi"/>
          <w:color w:val="auto"/>
          <w:szCs w:val="22"/>
        </w:rPr>
        <w:t xml:space="preserve"> veřejných prostranství, </w:t>
      </w:r>
      <w:r w:rsidRPr="003B79FC">
        <w:rPr>
          <w:rFonts w:asciiTheme="minorHAnsi" w:hAnsiTheme="minorHAnsi" w:cstheme="minorHAnsi"/>
          <w:color w:val="auto"/>
          <w:szCs w:val="22"/>
        </w:rPr>
        <w:t>hmotou jednotlivých objektů a jejich výškovou úrovní;</w:t>
      </w:r>
    </w:p>
    <w:p w:rsidR="000417B1" w:rsidRPr="003B79FC" w:rsidRDefault="000417B1" w:rsidP="003B79FC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417B1" w:rsidRPr="003B79FC" w:rsidRDefault="000417B1" w:rsidP="003B79FC">
      <w:pPr>
        <w:pStyle w:val="Text1rove"/>
        <w:ind w:left="708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b/>
          <w:sz w:val="24"/>
        </w:rPr>
        <w:t>Památky</w:t>
      </w:r>
      <w:r w:rsidRPr="003B79FC">
        <w:rPr>
          <w:rFonts w:asciiTheme="minorHAnsi" w:hAnsiTheme="minorHAnsi" w:cstheme="minorHAnsi"/>
          <w:sz w:val="24"/>
        </w:rPr>
        <w:t xml:space="preserve"> na Ústředním seznamu nemovitých kulturních památek na řešeném území jsou následující objekty:</w:t>
      </w:r>
    </w:p>
    <w:p w:rsidR="00F73EBE" w:rsidRPr="003B79FC" w:rsidRDefault="00F73EBE" w:rsidP="003B79FC">
      <w:pPr>
        <w:pStyle w:val="fousy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areál kostela sv. Bartoloměje a bývalé školy (obecní úřad) v jádrové části sídla, areál je součástí jádrových ploch obce</w:t>
      </w:r>
    </w:p>
    <w:p w:rsidR="00F73EBE" w:rsidRPr="003B79FC" w:rsidRDefault="00F73EBE" w:rsidP="003B79FC">
      <w:pPr>
        <w:pStyle w:val="fousy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prostor kostela sv. Jakuba Většího bez další žádoucí urbanizace</w:t>
      </w:r>
    </w:p>
    <w:p w:rsidR="00F73EBE" w:rsidRPr="003B79FC" w:rsidRDefault="00F73EBE" w:rsidP="003B79FC">
      <w:pPr>
        <w:pStyle w:val="fousy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zámek a jeho okolní prostor bez další žádoucí urbanizace</w:t>
      </w:r>
    </w:p>
    <w:p w:rsidR="00F73EBE" w:rsidRPr="003B79FC" w:rsidRDefault="00F73EBE" w:rsidP="003B79FC">
      <w:pPr>
        <w:pStyle w:val="fousy"/>
        <w:numPr>
          <w:ilvl w:val="0"/>
          <w:numId w:val="0"/>
        </w:numPr>
        <w:suppressAutoHyphens w:val="0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0417B1" w:rsidRPr="003B79FC" w:rsidRDefault="000417B1" w:rsidP="003B79FC">
      <w:pPr>
        <w:pStyle w:val="fousy"/>
        <w:numPr>
          <w:ilvl w:val="0"/>
          <w:numId w:val="0"/>
        </w:numPr>
        <w:suppressAutoHyphens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170548" w:rsidRPr="003B79FC" w:rsidRDefault="000417B1" w:rsidP="003B79FC">
      <w:pPr>
        <w:pStyle w:val="Default"/>
        <w:ind w:firstLine="708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b/>
          <w:color w:val="auto"/>
        </w:rPr>
        <w:t>V</w:t>
      </w:r>
      <w:r w:rsidR="00170548" w:rsidRPr="003B79FC">
        <w:rPr>
          <w:rFonts w:asciiTheme="minorHAnsi" w:hAnsiTheme="minorHAnsi" w:cstheme="minorHAnsi"/>
          <w:b/>
          <w:color w:val="auto"/>
        </w:rPr>
        <w:t>ýznamnou stavební dominant</w:t>
      </w:r>
      <w:r w:rsidR="000E1429" w:rsidRPr="003B79FC">
        <w:rPr>
          <w:rFonts w:asciiTheme="minorHAnsi" w:hAnsiTheme="minorHAnsi" w:cstheme="minorHAnsi"/>
          <w:b/>
          <w:color w:val="auto"/>
        </w:rPr>
        <w:t>o</w:t>
      </w:r>
      <w:r w:rsidR="00170548" w:rsidRPr="003B79FC">
        <w:rPr>
          <w:rFonts w:asciiTheme="minorHAnsi" w:hAnsiTheme="minorHAnsi" w:cstheme="minorHAnsi"/>
          <w:b/>
          <w:color w:val="auto"/>
        </w:rPr>
        <w:t>u</w:t>
      </w:r>
      <w:r w:rsidR="00170548" w:rsidRPr="003B79FC">
        <w:rPr>
          <w:rFonts w:asciiTheme="minorHAnsi" w:hAnsiTheme="minorHAnsi" w:cstheme="minorHAnsi"/>
          <w:color w:val="auto"/>
        </w:rPr>
        <w:t xml:space="preserve"> je Kostel </w:t>
      </w:r>
      <w:r w:rsidR="00E205DE" w:rsidRPr="003B79FC">
        <w:rPr>
          <w:rFonts w:asciiTheme="minorHAnsi" w:hAnsiTheme="minorHAnsi" w:cstheme="minorHAnsi"/>
          <w:color w:val="auto"/>
        </w:rPr>
        <w:t>S</w:t>
      </w:r>
      <w:r w:rsidRPr="003B79FC">
        <w:rPr>
          <w:rFonts w:asciiTheme="minorHAnsi" w:hAnsiTheme="minorHAnsi" w:cstheme="minorHAnsi"/>
          <w:color w:val="auto"/>
        </w:rPr>
        <w:t xml:space="preserve">v. </w:t>
      </w:r>
      <w:r w:rsidR="00E205DE" w:rsidRPr="003B79FC">
        <w:rPr>
          <w:rFonts w:asciiTheme="minorHAnsi" w:hAnsiTheme="minorHAnsi" w:cstheme="minorHAnsi"/>
          <w:color w:val="auto"/>
        </w:rPr>
        <w:t>Bartoloměje</w:t>
      </w:r>
      <w:r w:rsidRPr="003B79FC">
        <w:rPr>
          <w:rFonts w:asciiTheme="minorHAnsi" w:hAnsiTheme="minorHAnsi" w:cstheme="minorHAnsi"/>
          <w:color w:val="auto"/>
        </w:rPr>
        <w:t xml:space="preserve"> v </w:t>
      </w:r>
      <w:r w:rsidR="000E1429" w:rsidRPr="003B79FC">
        <w:rPr>
          <w:rFonts w:asciiTheme="minorHAnsi" w:hAnsiTheme="minorHAnsi" w:cstheme="minorHAnsi"/>
          <w:color w:val="auto"/>
        </w:rPr>
        <w:t>Bílencích</w:t>
      </w:r>
    </w:p>
    <w:p w:rsidR="000417B1" w:rsidRPr="003B79FC" w:rsidRDefault="000417B1" w:rsidP="003B79FC">
      <w:pPr>
        <w:pStyle w:val="Default"/>
        <w:ind w:left="708" w:firstLine="708"/>
        <w:jc w:val="both"/>
        <w:rPr>
          <w:rFonts w:asciiTheme="minorHAnsi" w:hAnsiTheme="minorHAnsi" w:cstheme="minorHAnsi"/>
          <w:color w:val="auto"/>
        </w:rPr>
      </w:pPr>
    </w:p>
    <w:p w:rsidR="000417B1" w:rsidRPr="003B79FC" w:rsidRDefault="00CE404B" w:rsidP="003B79FC">
      <w:pPr>
        <w:pStyle w:val="Text1rove"/>
        <w:ind w:left="567"/>
        <w:rPr>
          <w:rFonts w:asciiTheme="minorHAnsi" w:hAnsiTheme="minorHAnsi" w:cstheme="minorHAnsi"/>
          <w:b/>
          <w:sz w:val="24"/>
        </w:rPr>
      </w:pPr>
      <w:r w:rsidRPr="003B79FC">
        <w:rPr>
          <w:rFonts w:asciiTheme="minorHAnsi" w:hAnsiTheme="minorHAnsi" w:cstheme="minorHAnsi"/>
          <w:b/>
          <w:sz w:val="24"/>
        </w:rPr>
        <w:tab/>
      </w:r>
      <w:r w:rsidR="000417B1" w:rsidRPr="003B79FC">
        <w:rPr>
          <w:rFonts w:asciiTheme="minorHAnsi" w:hAnsiTheme="minorHAnsi" w:cstheme="minorHAnsi"/>
          <w:b/>
          <w:sz w:val="24"/>
        </w:rPr>
        <w:t>Ostatní architektonické cenné stavby v </w:t>
      </w:r>
      <w:r w:rsidR="00974653" w:rsidRPr="003B79FC">
        <w:rPr>
          <w:rFonts w:asciiTheme="minorHAnsi" w:hAnsiTheme="minorHAnsi" w:cstheme="minorHAnsi"/>
          <w:b/>
          <w:sz w:val="24"/>
        </w:rPr>
        <w:t>území:</w:t>
      </w:r>
    </w:p>
    <w:p w:rsidR="003F34A7" w:rsidRPr="003B79FC" w:rsidRDefault="003F34A7" w:rsidP="003B79FC">
      <w:pPr>
        <w:pStyle w:val="fousy"/>
        <w:numPr>
          <w:ilvl w:val="0"/>
          <w:numId w:val="0"/>
        </w:numPr>
        <w:ind w:left="720" w:firstLine="348"/>
        <w:rPr>
          <w:rFonts w:asciiTheme="minorHAnsi" w:hAnsiTheme="minorHAnsi" w:cstheme="minorHAnsi"/>
          <w:b/>
          <w:sz w:val="24"/>
          <w:szCs w:val="24"/>
        </w:rPr>
      </w:pPr>
      <w:r w:rsidRPr="003B79FC">
        <w:rPr>
          <w:rFonts w:asciiTheme="minorHAnsi" w:hAnsiTheme="minorHAnsi" w:cstheme="minorHAnsi"/>
          <w:b/>
          <w:sz w:val="24"/>
          <w:szCs w:val="24"/>
        </w:rPr>
        <w:t xml:space="preserve">Bílence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sportovní areál a veřejné prostory v jádrové části sídla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veřejné prostory v centru obce (zejména oba hlavní návesní prostory)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hřbitov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bývalý zámeček Bílence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lastRenderedPageBreak/>
        <w:t xml:space="preserve">křížek u cesty (3x), pomník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bývalá židovská modlitebna (synagoga)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zbytky židovského hřbitova na louce severovýchodně od sídla </w:t>
      </w:r>
    </w:p>
    <w:p w:rsidR="003F34A7" w:rsidRPr="003B79FC" w:rsidRDefault="003F34A7" w:rsidP="003B79FC">
      <w:pPr>
        <w:pStyle w:val="fousy"/>
        <w:numPr>
          <w:ilvl w:val="0"/>
          <w:numId w:val="0"/>
        </w:numPr>
        <w:ind w:left="1068"/>
        <w:rPr>
          <w:rFonts w:asciiTheme="minorHAnsi" w:hAnsiTheme="minorHAnsi" w:cstheme="minorHAnsi"/>
          <w:sz w:val="24"/>
          <w:szCs w:val="24"/>
        </w:rPr>
      </w:pPr>
    </w:p>
    <w:p w:rsidR="003F34A7" w:rsidRPr="003B79FC" w:rsidRDefault="003F34A7" w:rsidP="003B79FC">
      <w:pPr>
        <w:pStyle w:val="fousy"/>
        <w:numPr>
          <w:ilvl w:val="0"/>
          <w:numId w:val="0"/>
        </w:numPr>
        <w:ind w:left="1068"/>
        <w:rPr>
          <w:rFonts w:asciiTheme="minorHAnsi" w:hAnsiTheme="minorHAnsi" w:cstheme="minorHAnsi"/>
          <w:b/>
          <w:sz w:val="24"/>
          <w:szCs w:val="24"/>
        </w:rPr>
      </w:pPr>
      <w:r w:rsidRPr="003B79FC">
        <w:rPr>
          <w:rFonts w:asciiTheme="minorHAnsi" w:hAnsiTheme="minorHAnsi" w:cstheme="minorHAnsi"/>
          <w:b/>
          <w:sz w:val="24"/>
          <w:szCs w:val="24"/>
        </w:rPr>
        <w:t xml:space="preserve">Voděrady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jádrové plochy obce okolo kapličky a železného kříže, okolí prostoru kapličky tvoří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jádrovou část sídla.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kamenný most přes Chomutovku </w:t>
      </w:r>
    </w:p>
    <w:p w:rsidR="003F34A7" w:rsidRPr="003B79FC" w:rsidRDefault="003F34A7" w:rsidP="003B79FC">
      <w:pPr>
        <w:pStyle w:val="fousy"/>
        <w:numPr>
          <w:ilvl w:val="0"/>
          <w:numId w:val="0"/>
        </w:numPr>
        <w:ind w:left="1068"/>
        <w:rPr>
          <w:rFonts w:asciiTheme="minorHAnsi" w:hAnsiTheme="minorHAnsi" w:cstheme="minorHAnsi"/>
          <w:sz w:val="24"/>
          <w:szCs w:val="24"/>
        </w:rPr>
      </w:pPr>
    </w:p>
    <w:p w:rsidR="003F34A7" w:rsidRPr="003B79FC" w:rsidRDefault="003F34A7" w:rsidP="003B79FC">
      <w:pPr>
        <w:pStyle w:val="fousy"/>
        <w:numPr>
          <w:ilvl w:val="0"/>
          <w:numId w:val="0"/>
        </w:numPr>
        <w:ind w:left="1068"/>
        <w:rPr>
          <w:rFonts w:asciiTheme="minorHAnsi" w:hAnsiTheme="minorHAnsi" w:cstheme="minorHAnsi"/>
          <w:b/>
          <w:sz w:val="24"/>
          <w:szCs w:val="24"/>
        </w:rPr>
      </w:pPr>
      <w:r w:rsidRPr="003B79FC">
        <w:rPr>
          <w:rFonts w:asciiTheme="minorHAnsi" w:hAnsiTheme="minorHAnsi" w:cstheme="minorHAnsi"/>
          <w:b/>
          <w:sz w:val="24"/>
          <w:szCs w:val="24"/>
        </w:rPr>
        <w:t xml:space="preserve">Škrle </w:t>
      </w:r>
    </w:p>
    <w:p w:rsidR="003F34A7" w:rsidRPr="003B79FC" w:rsidRDefault="003F34A7" w:rsidP="003B79FC">
      <w:pPr>
        <w:pStyle w:val="fousy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veřejná prostranství s osovým uspořádáním </w:t>
      </w:r>
    </w:p>
    <w:p w:rsidR="000417B1" w:rsidRPr="003B79FC" w:rsidRDefault="003F34A7" w:rsidP="003B79FC">
      <w:pPr>
        <w:pStyle w:val="fousy"/>
        <w:numPr>
          <w:ilvl w:val="0"/>
          <w:numId w:val="2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lesní hřbitov</w:t>
      </w:r>
    </w:p>
    <w:p w:rsidR="00E83438" w:rsidRPr="003B79FC" w:rsidRDefault="00E83438" w:rsidP="003B79FC">
      <w:pPr>
        <w:pStyle w:val="fousy"/>
        <w:numPr>
          <w:ilvl w:val="0"/>
          <w:numId w:val="2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areál kostela sv. Jakuba Většího</w:t>
      </w:r>
    </w:p>
    <w:p w:rsidR="00E83438" w:rsidRPr="003B79FC" w:rsidRDefault="00E83438" w:rsidP="003B79FC">
      <w:pPr>
        <w:pStyle w:val="fousy"/>
        <w:numPr>
          <w:ilvl w:val="0"/>
          <w:numId w:val="2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areál barokního zámku</w:t>
      </w:r>
    </w:p>
    <w:p w:rsidR="003F34A7" w:rsidRPr="003B79FC" w:rsidRDefault="003F34A7" w:rsidP="003B79FC">
      <w:pPr>
        <w:pStyle w:val="Zkladntext31"/>
        <w:ind w:left="720"/>
        <w:rPr>
          <w:rFonts w:asciiTheme="minorHAnsi" w:hAnsiTheme="minorHAnsi" w:cstheme="minorHAnsi"/>
          <w:b/>
          <w:szCs w:val="24"/>
        </w:rPr>
      </w:pPr>
    </w:p>
    <w:p w:rsidR="000417B1" w:rsidRPr="003B79FC" w:rsidRDefault="000417B1" w:rsidP="003B79FC">
      <w:pPr>
        <w:pStyle w:val="Zkladntext31"/>
        <w:ind w:left="720"/>
        <w:rPr>
          <w:rFonts w:asciiTheme="minorHAnsi" w:hAnsiTheme="minorHAnsi" w:cstheme="minorHAnsi"/>
          <w:b/>
          <w:color w:val="FF0000"/>
          <w:szCs w:val="24"/>
        </w:rPr>
      </w:pPr>
      <w:r w:rsidRPr="003B79FC">
        <w:rPr>
          <w:rFonts w:asciiTheme="minorHAnsi" w:hAnsiTheme="minorHAnsi" w:cstheme="minorHAnsi"/>
          <w:b/>
          <w:szCs w:val="24"/>
        </w:rPr>
        <w:t>Území s archeologickými nálezy:</w:t>
      </w:r>
      <w:r w:rsidRPr="003B79FC">
        <w:rPr>
          <w:rFonts w:asciiTheme="minorHAnsi" w:hAnsiTheme="minorHAnsi" w:cstheme="minorHAnsi"/>
          <w:b/>
          <w:color w:val="FF0000"/>
          <w:szCs w:val="24"/>
        </w:rPr>
        <w:t xml:space="preserve">  </w:t>
      </w:r>
    </w:p>
    <w:p w:rsidR="000417B1" w:rsidRPr="003B79FC" w:rsidRDefault="00F73EBE" w:rsidP="003B79FC">
      <w:pPr>
        <w:pStyle w:val="Zkladntext31"/>
        <w:numPr>
          <w:ilvl w:val="0"/>
          <w:numId w:val="15"/>
        </w:numPr>
        <w:rPr>
          <w:rFonts w:asciiTheme="minorHAnsi" w:hAnsiTheme="minorHAnsi" w:cstheme="minorHAnsi"/>
          <w:b/>
          <w:color w:val="FF0000"/>
          <w:szCs w:val="24"/>
        </w:rPr>
      </w:pPr>
      <w:r w:rsidRPr="003B79FC">
        <w:rPr>
          <w:rFonts w:asciiTheme="minorHAnsi" w:hAnsiTheme="minorHAnsi" w:cstheme="minorHAnsi"/>
          <w:szCs w:val="24"/>
        </w:rPr>
        <w:t>Bílence, Škrle</w:t>
      </w:r>
    </w:p>
    <w:p w:rsidR="000417B1" w:rsidRPr="003B79FC" w:rsidRDefault="000417B1" w:rsidP="003B79FC">
      <w:pPr>
        <w:pStyle w:val="fousy"/>
        <w:numPr>
          <w:ilvl w:val="0"/>
          <w:numId w:val="0"/>
        </w:numPr>
        <w:suppressAutoHyphens w:val="0"/>
        <w:ind w:left="360" w:hanging="360"/>
        <w:rPr>
          <w:rFonts w:asciiTheme="minorHAnsi" w:hAnsiTheme="minorHAnsi" w:cstheme="minorHAnsi"/>
          <w:sz w:val="24"/>
          <w:szCs w:val="24"/>
        </w:rPr>
      </w:pPr>
    </w:p>
    <w:p w:rsidR="00FA52D7" w:rsidRPr="003B79FC" w:rsidRDefault="00FA52D7" w:rsidP="003B79FC">
      <w:pPr>
        <w:spacing w:line="240" w:lineRule="auto"/>
        <w:rPr>
          <w:rFonts w:asciiTheme="minorHAnsi" w:hAnsiTheme="minorHAnsi" w:cstheme="minorHAnsi"/>
          <w:szCs w:val="24"/>
        </w:rPr>
      </w:pPr>
    </w:p>
    <w:p w:rsidR="00FB11C3" w:rsidRPr="003B79FC" w:rsidRDefault="00FB11C3" w:rsidP="003B79FC">
      <w:pPr>
        <w:pStyle w:val="Nadpis3"/>
        <w:spacing w:before="0" w:after="240" w:line="240" w:lineRule="auto"/>
        <w:rPr>
          <w:rFonts w:asciiTheme="minorHAnsi" w:hAnsiTheme="minorHAnsi" w:cstheme="minorHAnsi"/>
          <w:sz w:val="28"/>
          <w:szCs w:val="28"/>
        </w:rPr>
      </w:pPr>
      <w:bookmarkStart w:id="7" w:name="_Toc487721360"/>
      <w:r w:rsidRPr="003B79FC">
        <w:rPr>
          <w:rFonts w:asciiTheme="minorHAnsi" w:hAnsiTheme="minorHAnsi" w:cstheme="minorHAnsi"/>
          <w:sz w:val="28"/>
          <w:szCs w:val="28"/>
        </w:rPr>
        <w:t>a.2) požadavky na koncepci veřejné infrastruktury</w:t>
      </w:r>
      <w:bookmarkEnd w:id="7"/>
    </w:p>
    <w:p w:rsidR="00FB11C3" w:rsidRPr="003B79FC" w:rsidRDefault="00FB11C3" w:rsidP="003B79FC">
      <w:pPr>
        <w:pStyle w:val="Nadpis4"/>
        <w:spacing w:before="0" w:after="240" w:line="240" w:lineRule="auto"/>
        <w:rPr>
          <w:rFonts w:asciiTheme="minorHAnsi" w:hAnsiTheme="minorHAnsi" w:cstheme="minorHAnsi"/>
        </w:rPr>
      </w:pPr>
      <w:bookmarkStart w:id="8" w:name="_Toc487721361"/>
      <w:r w:rsidRPr="003B79FC">
        <w:rPr>
          <w:rFonts w:asciiTheme="minorHAnsi" w:hAnsiTheme="minorHAnsi" w:cstheme="minorHAnsi"/>
        </w:rPr>
        <w:t>a.2.1) požadavky na veřejnou dopravní infrastrukturu</w:t>
      </w:r>
      <w:bookmarkEnd w:id="8"/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politiky územního rozvoje</w:t>
      </w:r>
    </w:p>
    <w:p w:rsidR="006905C7" w:rsidRPr="003B79FC" w:rsidRDefault="006905C7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plánovací dokumentace vydané krajem</w:t>
      </w:r>
    </w:p>
    <w:p w:rsidR="0029026C" w:rsidRPr="003B79FC" w:rsidRDefault="0029026C" w:rsidP="003B79FC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DC5D6E" w:rsidRPr="003B79FC" w:rsidRDefault="00F77972" w:rsidP="003B79FC">
      <w:pPr>
        <w:pStyle w:val="Text1rove"/>
        <w:spacing w:after="0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  <w:sz w:val="24"/>
        </w:rPr>
        <w:tab/>
      </w:r>
      <w:r w:rsidR="006905C7" w:rsidRPr="003B79FC">
        <w:rPr>
          <w:rFonts w:asciiTheme="minorHAnsi" w:hAnsiTheme="minorHAnsi" w:cstheme="minorHAnsi"/>
          <w:sz w:val="24"/>
        </w:rPr>
        <w:tab/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další požadavky</w:t>
      </w:r>
    </w:p>
    <w:p w:rsidR="00170548" w:rsidRPr="003B79FC" w:rsidRDefault="00170548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a případně navrhne rozšíření cestní sítě (účelových a pěších komunikací) za účelem zlepšení prostupnosti krajiny pro </w:t>
      </w:r>
      <w:r w:rsidR="00DC5D6E" w:rsidRPr="003B79FC">
        <w:rPr>
          <w:rFonts w:asciiTheme="minorHAnsi" w:hAnsiTheme="minorHAnsi" w:cstheme="minorHAnsi"/>
          <w:color w:val="auto"/>
          <w:szCs w:val="22"/>
        </w:rPr>
        <w:t xml:space="preserve">obsluhu </w:t>
      </w:r>
      <w:r w:rsidRPr="003B79FC">
        <w:rPr>
          <w:rFonts w:asciiTheme="minorHAnsi" w:hAnsiTheme="minorHAnsi" w:cstheme="minorHAnsi"/>
          <w:color w:val="auto"/>
          <w:szCs w:val="22"/>
        </w:rPr>
        <w:t>pěší a cyklist</w:t>
      </w:r>
      <w:r w:rsidR="002A11EC" w:rsidRPr="003B79FC">
        <w:rPr>
          <w:rFonts w:asciiTheme="minorHAnsi" w:hAnsiTheme="minorHAnsi" w:cstheme="minorHAnsi"/>
          <w:color w:val="auto"/>
          <w:szCs w:val="22"/>
        </w:rPr>
        <w:t>ů</w:t>
      </w:r>
      <w:r w:rsidRPr="003B79FC">
        <w:rPr>
          <w:rFonts w:asciiTheme="minorHAnsi" w:hAnsiTheme="minorHAnsi" w:cstheme="minorHAnsi"/>
          <w:color w:val="auto"/>
          <w:szCs w:val="22"/>
        </w:rPr>
        <w:t xml:space="preserve">, </w:t>
      </w:r>
    </w:p>
    <w:p w:rsidR="00DC5D6E" w:rsidRPr="003B79FC" w:rsidRDefault="00DC5D6E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prověří zapojitelnost rozvojových lokalit</w:t>
      </w:r>
    </w:p>
    <w:p w:rsidR="003474C4" w:rsidRPr="003B79FC" w:rsidRDefault="003474C4" w:rsidP="003B79FC">
      <w:pPr>
        <w:pStyle w:val="Default"/>
        <w:ind w:left="720"/>
        <w:jc w:val="both"/>
        <w:rPr>
          <w:rFonts w:asciiTheme="minorHAnsi" w:hAnsiTheme="minorHAnsi" w:cstheme="minorHAnsi"/>
          <w:color w:val="00B0F0"/>
          <w:szCs w:val="22"/>
        </w:rPr>
      </w:pPr>
    </w:p>
    <w:p w:rsidR="00E070CF" w:rsidRPr="003B79FC" w:rsidRDefault="0020731F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>p</w:t>
      </w:r>
      <w:r w:rsidR="003474C4" w:rsidRPr="003B79FC">
        <w:rPr>
          <w:rFonts w:asciiTheme="minorHAnsi" w:hAnsiTheme="minorHAnsi" w:cstheme="minorHAnsi"/>
          <w:b/>
          <w:color w:val="00B0F0"/>
        </w:rPr>
        <w:t>ožadavky z doplňkových průzkumů a rozborů:</w:t>
      </w:r>
    </w:p>
    <w:p w:rsidR="00BD2B7A" w:rsidRPr="003B79FC" w:rsidRDefault="00BD2B7A" w:rsidP="003B79FC">
      <w:pPr>
        <w:tabs>
          <w:tab w:val="left" w:pos="0"/>
          <w:tab w:val="right" w:pos="72"/>
        </w:tabs>
        <w:spacing w:after="0" w:line="240" w:lineRule="auto"/>
        <w:ind w:left="703"/>
        <w:jc w:val="both"/>
        <w:rPr>
          <w:rFonts w:asciiTheme="minorHAnsi" w:eastAsia="Calibri" w:hAnsiTheme="minorHAnsi" w:cstheme="minorHAnsi"/>
          <w:szCs w:val="24"/>
        </w:rPr>
      </w:pPr>
      <w:r w:rsidRPr="003B79FC">
        <w:rPr>
          <w:rFonts w:asciiTheme="minorHAnsi" w:eastAsia="Calibri" w:hAnsiTheme="minorHAnsi" w:cstheme="minorHAnsi"/>
          <w:szCs w:val="24"/>
        </w:rPr>
        <w:t>IV.  Doprava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spacing w:after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rozšířit koncepci turistických, cyklistických cest v krajině s přihlédnutím k nové budoucí situaci v dopravě a zpřístupnění turistických a krajinných aktivit v území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hledat ekonomicky životaschopný systém obsluhy území obce veřejnou </w:t>
      </w:r>
      <w:r w:rsidRPr="003B79FC">
        <w:rPr>
          <w:rFonts w:asciiTheme="minorHAnsi" w:hAnsiTheme="minorHAnsi" w:cstheme="minorHAnsi"/>
          <w:sz w:val="24"/>
          <w:szCs w:val="24"/>
        </w:rPr>
        <w:lastRenderedPageBreak/>
        <w:t>dopravou.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vytvořit podmínky pro parkování návštěvníků, hostů v rekreačních zařízeních atd.</w:t>
      </w:r>
    </w:p>
    <w:p w:rsidR="00BD2B7A" w:rsidRPr="003B79FC" w:rsidRDefault="00BD2B7A" w:rsidP="003B79FC">
      <w:pPr>
        <w:pStyle w:val="Default"/>
        <w:ind w:left="720"/>
        <w:jc w:val="both"/>
        <w:rPr>
          <w:rFonts w:asciiTheme="minorHAnsi" w:hAnsiTheme="minorHAnsi" w:cstheme="minorHAnsi"/>
          <w:color w:val="auto"/>
          <w:szCs w:val="22"/>
        </w:rPr>
      </w:pPr>
    </w:p>
    <w:p w:rsidR="008021A0" w:rsidRPr="003B79FC" w:rsidRDefault="008021A0" w:rsidP="003B79FC">
      <w:pPr>
        <w:pStyle w:val="Default"/>
        <w:ind w:left="720"/>
        <w:jc w:val="both"/>
        <w:rPr>
          <w:rFonts w:asciiTheme="minorHAnsi" w:hAnsiTheme="minorHAnsi" w:cstheme="minorHAnsi"/>
          <w:color w:val="00B0F0"/>
          <w:szCs w:val="22"/>
        </w:rPr>
      </w:pPr>
    </w:p>
    <w:p w:rsidR="00FB11C3" w:rsidRPr="003B79FC" w:rsidRDefault="00FB11C3" w:rsidP="003B79FC">
      <w:pPr>
        <w:pStyle w:val="Nadpis4"/>
        <w:spacing w:before="0" w:line="240" w:lineRule="auto"/>
        <w:rPr>
          <w:rFonts w:asciiTheme="minorHAnsi" w:hAnsiTheme="minorHAnsi" w:cstheme="minorHAnsi"/>
        </w:rPr>
      </w:pPr>
      <w:bookmarkStart w:id="9" w:name="_Toc487721362"/>
      <w:r w:rsidRPr="003B79FC">
        <w:rPr>
          <w:rFonts w:asciiTheme="minorHAnsi" w:hAnsiTheme="minorHAnsi" w:cstheme="minorHAnsi"/>
        </w:rPr>
        <w:t>a.2.2) požadavky na veřejnou technickou infrastrukturu</w:t>
      </w:r>
      <w:bookmarkEnd w:id="9"/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politiky územního rozvoje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plánovací dokumentace vydané krajem</w:t>
      </w:r>
    </w:p>
    <w:p w:rsidR="006B019B" w:rsidRPr="003B79FC" w:rsidRDefault="006B019B" w:rsidP="003B79FC">
      <w:pPr>
        <w:pStyle w:val="fousy"/>
        <w:numPr>
          <w:ilvl w:val="0"/>
          <w:numId w:val="0"/>
        </w:numPr>
        <w:suppressAutoHyphens w:val="0"/>
        <w:ind w:left="1068" w:hanging="36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</w:rPr>
        <w:t xml:space="preserve">Řešeného území  se dotýká  - Záměry ze ZUR ÚK (viz výkres </w:t>
      </w:r>
      <w:proofErr w:type="gramStart"/>
      <w:r w:rsidRPr="003B79FC">
        <w:rPr>
          <w:rFonts w:asciiTheme="minorHAnsi" w:hAnsiTheme="minorHAnsi" w:cstheme="minorHAnsi"/>
          <w:sz w:val="24"/>
        </w:rPr>
        <w:t>č.2):</w:t>
      </w:r>
      <w:proofErr w:type="gramEnd"/>
    </w:p>
    <w:p w:rsidR="006B019B" w:rsidRPr="003B79FC" w:rsidRDefault="006B019B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P1 – vymezený koridor VTL plynovodu DN 1400 v úseku hranice ČR/SRN – hranice krajů Ústecký/Plzeňský (/Přimda). Jedná se o projekt „Capacity4Gas“. V ZÚR ÚK je koridor vymezen pro VPS P1. Šířka koridoru včetně ochranného a bezpečnostního pásma je stanovena 600 m.</w:t>
      </w:r>
    </w:p>
    <w:p w:rsidR="006B019B" w:rsidRPr="003B79FC" w:rsidRDefault="006B019B" w:rsidP="003B79FC">
      <w:pPr>
        <w:pStyle w:val="fousy"/>
        <w:numPr>
          <w:ilvl w:val="0"/>
          <w:numId w:val="0"/>
        </w:numPr>
        <w:suppressAutoHyphens w:val="0"/>
        <w:ind w:left="1068" w:hanging="36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Pro územní plánování a využívání území koridoru P1 stanovují ZÚR ÚK tyto úkoly: </w:t>
      </w:r>
    </w:p>
    <w:p w:rsidR="006B019B" w:rsidRPr="003B79FC" w:rsidRDefault="006B019B" w:rsidP="003B79FC">
      <w:pPr>
        <w:pStyle w:val="fousy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V součinnosti s dotčenými orgány, při zajištění územní koordinace, zpřesnit a vymezit v ÚPD </w:t>
      </w:r>
      <w:r w:rsidR="006F0211" w:rsidRPr="003B79FC">
        <w:rPr>
          <w:rFonts w:asciiTheme="minorHAnsi" w:hAnsiTheme="minorHAnsi" w:cstheme="minorHAnsi"/>
          <w:sz w:val="24"/>
          <w:szCs w:val="24"/>
        </w:rPr>
        <w:t>koridor P1.</w:t>
      </w:r>
    </w:p>
    <w:p w:rsidR="006B019B" w:rsidRPr="003B79FC" w:rsidRDefault="006B019B" w:rsidP="003B79FC">
      <w:pPr>
        <w:pStyle w:val="fousy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Při zpřesňování koridoru minimalizovat zásahy koridoru do l</w:t>
      </w:r>
      <w:r w:rsidR="006F0211" w:rsidRPr="003B79FC">
        <w:rPr>
          <w:rFonts w:asciiTheme="minorHAnsi" w:hAnsiTheme="minorHAnsi" w:cstheme="minorHAnsi"/>
          <w:sz w:val="24"/>
          <w:szCs w:val="24"/>
        </w:rPr>
        <w:t>esních porostů, EVL, PO a ÚSES.</w:t>
      </w:r>
    </w:p>
    <w:p w:rsidR="006B019B" w:rsidRPr="003B79FC" w:rsidRDefault="006B019B" w:rsidP="003B79FC">
      <w:pPr>
        <w:pStyle w:val="fousy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Při zpřesňování koridoru minimalizovat zásahy koridoru do CHLÚ, výhradních bilancovaných ložisek, ostatních nebilancovaných ložisek a prognózních zdrojů nerostný</w:t>
      </w:r>
      <w:r w:rsidR="006F0211" w:rsidRPr="003B79FC">
        <w:rPr>
          <w:rFonts w:asciiTheme="minorHAnsi" w:hAnsiTheme="minorHAnsi" w:cstheme="minorHAnsi"/>
          <w:sz w:val="24"/>
          <w:szCs w:val="24"/>
        </w:rPr>
        <w:t>ch surovin.</w:t>
      </w:r>
    </w:p>
    <w:p w:rsidR="006B019B" w:rsidRPr="003B79FC" w:rsidRDefault="006B019B" w:rsidP="003B79FC">
      <w:pPr>
        <w:pStyle w:val="fousy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Při zpřesňování koridoru minimalizovat zásahy koridoru do území s pozitivně zjištěným výskytem archeologických nálezů.</w:t>
      </w:r>
    </w:p>
    <w:p w:rsidR="006B019B" w:rsidRPr="003B79FC" w:rsidRDefault="006B019B" w:rsidP="003B79FC">
      <w:pPr>
        <w:pStyle w:val="fousy"/>
        <w:numPr>
          <w:ilvl w:val="0"/>
          <w:numId w:val="0"/>
        </w:numPr>
        <w:suppressAutoHyphens w:val="0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další požadavky</w:t>
      </w:r>
    </w:p>
    <w:p w:rsidR="00B769C9" w:rsidRPr="003B79FC" w:rsidRDefault="00B769C9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stávající koncepci veřejné infrastruktury bude návrh ÚP respektovat a chránit, a zároveň na ni bude dále navazovat a rozvíjet ji, </w:t>
      </w:r>
    </w:p>
    <w:p w:rsidR="00B769C9" w:rsidRPr="003B79FC" w:rsidRDefault="00B769C9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prověří možnost umisťovat objekty staveb a zařízení veřejné infrastruktury, zejména pak dopravní a technické, i do jiných ploch s rozdílným způsobem využití vymezených v návrhu ÚP než d</w:t>
      </w:r>
      <w:r w:rsidR="00D868B3" w:rsidRPr="003B79FC">
        <w:rPr>
          <w:rFonts w:asciiTheme="minorHAnsi" w:hAnsiTheme="minorHAnsi" w:cstheme="minorHAnsi"/>
          <w:color w:val="auto"/>
          <w:szCs w:val="22"/>
        </w:rPr>
        <w:t>o ploch veřejné infrastruktury,</w:t>
      </w:r>
    </w:p>
    <w:p w:rsidR="00B769C9" w:rsidRPr="003B79FC" w:rsidRDefault="00B769C9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prověří možnost napojení navrhovaných zastavitelných ploch na rozvody vysokého napětí přes stávající distribuční síť, </w:t>
      </w:r>
    </w:p>
    <w:p w:rsidR="00170548" w:rsidRPr="003B79FC" w:rsidRDefault="00170548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bude řešit napojení vymezených zastavitelných ploch na sítě veřejné infrastruktury, </w:t>
      </w:r>
    </w:p>
    <w:p w:rsidR="00170548" w:rsidRPr="003B79FC" w:rsidRDefault="00170548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posoudí a zohlední nárůst potřeby jednotlivých médií souvisejících</w:t>
      </w:r>
      <w:r w:rsidR="00D14DE1" w:rsidRPr="003B79FC">
        <w:rPr>
          <w:rFonts w:asciiTheme="minorHAnsi" w:hAnsiTheme="minorHAnsi" w:cstheme="minorHAnsi"/>
          <w:color w:val="auto"/>
          <w:szCs w:val="22"/>
        </w:rPr>
        <w:t xml:space="preserve"> s navrhovaným rozvojem obce.</w:t>
      </w:r>
    </w:p>
    <w:p w:rsidR="00BD2B7A" w:rsidRPr="003B79FC" w:rsidRDefault="00BD2B7A" w:rsidP="003B79FC">
      <w:pPr>
        <w:pStyle w:val="Default"/>
        <w:ind w:left="720"/>
        <w:jc w:val="both"/>
        <w:rPr>
          <w:rFonts w:asciiTheme="minorHAnsi" w:hAnsiTheme="minorHAnsi" w:cstheme="minorHAnsi"/>
          <w:color w:val="auto"/>
          <w:szCs w:val="22"/>
        </w:rPr>
      </w:pPr>
    </w:p>
    <w:p w:rsidR="00BD2B7A" w:rsidRPr="003B79FC" w:rsidRDefault="0020731F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>p</w:t>
      </w:r>
      <w:r w:rsidR="00BD2B7A" w:rsidRPr="003B79FC">
        <w:rPr>
          <w:rFonts w:asciiTheme="minorHAnsi" w:hAnsiTheme="minorHAnsi" w:cstheme="minorHAnsi"/>
          <w:b/>
          <w:color w:val="00B0F0"/>
        </w:rPr>
        <w:t>ožadavky z doplňkových průzkumů a rozborů:</w:t>
      </w:r>
    </w:p>
    <w:p w:rsidR="00BD2B7A" w:rsidRPr="003B79FC" w:rsidRDefault="00BD2B7A" w:rsidP="003B79FC">
      <w:pPr>
        <w:tabs>
          <w:tab w:val="left" w:pos="0"/>
          <w:tab w:val="right" w:pos="72"/>
          <w:tab w:val="left" w:pos="1080"/>
          <w:tab w:val="left" w:pos="1819"/>
        </w:tabs>
        <w:spacing w:after="0" w:line="240" w:lineRule="auto"/>
        <w:ind w:left="703"/>
        <w:jc w:val="both"/>
        <w:rPr>
          <w:rFonts w:asciiTheme="minorHAnsi" w:eastAsia="Calibri" w:hAnsiTheme="minorHAnsi" w:cstheme="minorHAnsi"/>
          <w:szCs w:val="24"/>
        </w:rPr>
      </w:pPr>
      <w:r w:rsidRPr="003B79FC">
        <w:rPr>
          <w:rFonts w:asciiTheme="minorHAnsi" w:eastAsia="Calibri" w:hAnsiTheme="minorHAnsi" w:cstheme="minorHAnsi"/>
          <w:szCs w:val="24"/>
        </w:rPr>
        <w:t>Technické vybavení obce</w:t>
      </w:r>
      <w:r w:rsidR="00B3042A" w:rsidRPr="003B79FC">
        <w:rPr>
          <w:rFonts w:asciiTheme="minorHAnsi" w:eastAsia="Calibri" w:hAnsiTheme="minorHAnsi" w:cstheme="minorHAnsi"/>
          <w:szCs w:val="24"/>
        </w:rPr>
        <w:t>: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lastRenderedPageBreak/>
        <w:t>podporovat separovaný sběr tuhých komunálních odpadů</w:t>
      </w:r>
    </w:p>
    <w:p w:rsidR="00D868B3" w:rsidRPr="003B79FC" w:rsidRDefault="00D868B3" w:rsidP="003B79FC">
      <w:pPr>
        <w:pStyle w:val="Odstavecseseznamem"/>
        <w:numPr>
          <w:ilvl w:val="0"/>
          <w:numId w:val="14"/>
        </w:numPr>
        <w:spacing w:after="0" w:line="240" w:lineRule="auto"/>
        <w:ind w:left="1775" w:hanging="357"/>
        <w:jc w:val="both"/>
        <w:rPr>
          <w:rFonts w:asciiTheme="minorHAnsi" w:hAnsiTheme="minorHAnsi" w:cstheme="minorHAnsi"/>
          <w:szCs w:val="24"/>
        </w:rPr>
      </w:pPr>
      <w:r w:rsidRPr="003B79FC">
        <w:rPr>
          <w:rFonts w:asciiTheme="minorHAnsi" w:hAnsiTheme="minorHAnsi" w:cstheme="minorHAnsi"/>
          <w:color w:val="000000" w:themeColor="text1"/>
          <w:szCs w:val="24"/>
        </w:rPr>
        <w:t xml:space="preserve">řešení koncepce svodu a likvidace </w:t>
      </w:r>
      <w:r w:rsidR="00E94756" w:rsidRPr="003B79FC">
        <w:rPr>
          <w:rFonts w:asciiTheme="minorHAnsi" w:hAnsiTheme="minorHAnsi" w:cstheme="minorHAnsi"/>
          <w:color w:val="000000" w:themeColor="text1"/>
          <w:szCs w:val="24"/>
        </w:rPr>
        <w:t xml:space="preserve">splaškových vod </w:t>
      </w:r>
    </w:p>
    <w:p w:rsidR="00E94756" w:rsidRPr="003B79FC" w:rsidRDefault="00E94756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rekonstruovat postupně vedení el. </w:t>
      </w:r>
      <w:proofErr w:type="gramStart"/>
      <w:r w:rsidRPr="003B79FC">
        <w:rPr>
          <w:rFonts w:asciiTheme="minorHAnsi" w:hAnsiTheme="minorHAnsi" w:cstheme="minorHAnsi"/>
          <w:sz w:val="24"/>
          <w:szCs w:val="24"/>
        </w:rPr>
        <w:t>energie</w:t>
      </w:r>
      <w:proofErr w:type="gramEnd"/>
      <w:r w:rsidRPr="003B79FC">
        <w:rPr>
          <w:rFonts w:asciiTheme="minorHAnsi" w:hAnsiTheme="minorHAnsi" w:cstheme="minorHAnsi"/>
          <w:sz w:val="24"/>
          <w:szCs w:val="24"/>
        </w:rPr>
        <w:t>, v zastavěných částech pokud možno kabelovými vedeními</w:t>
      </w:r>
    </w:p>
    <w:p w:rsidR="00E94756" w:rsidRPr="003B79FC" w:rsidRDefault="00E94756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rekonstruovat veřejné osvětlení obce</w:t>
      </w:r>
    </w:p>
    <w:p w:rsidR="0004095C" w:rsidRPr="003B79FC" w:rsidRDefault="0004095C" w:rsidP="003B79FC">
      <w:pPr>
        <w:spacing w:line="240" w:lineRule="auto"/>
        <w:rPr>
          <w:rFonts w:asciiTheme="minorHAnsi" w:hAnsiTheme="minorHAnsi" w:cstheme="minorHAnsi"/>
        </w:rPr>
      </w:pPr>
    </w:p>
    <w:p w:rsidR="00FB11C3" w:rsidRPr="003B79FC" w:rsidRDefault="00FB11C3" w:rsidP="003B79FC">
      <w:pPr>
        <w:pStyle w:val="Nadpis4"/>
        <w:spacing w:before="0" w:line="240" w:lineRule="auto"/>
        <w:rPr>
          <w:rFonts w:asciiTheme="minorHAnsi" w:hAnsiTheme="minorHAnsi" w:cstheme="minorHAnsi"/>
        </w:rPr>
      </w:pPr>
      <w:bookmarkStart w:id="10" w:name="_Toc487721363"/>
      <w:r w:rsidRPr="003B79FC">
        <w:rPr>
          <w:rFonts w:asciiTheme="minorHAnsi" w:hAnsiTheme="minorHAnsi" w:cstheme="minorHAnsi"/>
        </w:rPr>
        <w:t>a.2.3) požadavky na veřejné občanské vybavení</w:t>
      </w:r>
      <w:bookmarkEnd w:id="10"/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politiky územního rozvoje</w:t>
      </w:r>
    </w:p>
    <w:p w:rsidR="0029026C" w:rsidRPr="003B79FC" w:rsidRDefault="0029026C" w:rsidP="003B79FC">
      <w:pPr>
        <w:pStyle w:val="Odstavecseseznamem"/>
        <w:spacing w:line="240" w:lineRule="auto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plánovací dokumentace vydané krajem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další požadavky</w:t>
      </w:r>
    </w:p>
    <w:p w:rsidR="0004095C" w:rsidRPr="003B79FC" w:rsidRDefault="00D14DE1" w:rsidP="003B79FC">
      <w:pPr>
        <w:spacing w:line="240" w:lineRule="auto"/>
        <w:ind w:left="708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</w:rPr>
        <w:t xml:space="preserve">Návrh </w:t>
      </w:r>
      <w:r w:rsidR="00900628" w:rsidRPr="003B79FC">
        <w:rPr>
          <w:rFonts w:asciiTheme="minorHAnsi" w:hAnsiTheme="minorHAnsi" w:cstheme="minorHAnsi"/>
        </w:rPr>
        <w:t>ÚP prověří potřebu vymezení nových ploch pro veřejné občanské vybavení.</w:t>
      </w:r>
    </w:p>
    <w:p w:rsidR="00BD2B7A" w:rsidRPr="003B79FC" w:rsidRDefault="0020731F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>p</w:t>
      </w:r>
      <w:r w:rsidR="00BD2B7A" w:rsidRPr="003B79FC">
        <w:rPr>
          <w:rFonts w:asciiTheme="minorHAnsi" w:hAnsiTheme="minorHAnsi" w:cstheme="minorHAnsi"/>
          <w:b/>
          <w:color w:val="00B0F0"/>
        </w:rPr>
        <w:t>ožadavky z doplňkových průzkumů a rozborů:</w:t>
      </w:r>
    </w:p>
    <w:p w:rsidR="00BD2B7A" w:rsidRPr="003B79FC" w:rsidRDefault="00BD2B7A" w:rsidP="003B79FC">
      <w:pPr>
        <w:numPr>
          <w:ilvl w:val="12"/>
          <w:numId w:val="0"/>
        </w:numPr>
        <w:tabs>
          <w:tab w:val="left" w:pos="0"/>
          <w:tab w:val="right" w:pos="72"/>
          <w:tab w:val="left" w:pos="1080"/>
        </w:tabs>
        <w:spacing w:after="0" w:line="240" w:lineRule="auto"/>
        <w:ind w:left="703"/>
        <w:jc w:val="both"/>
        <w:rPr>
          <w:rFonts w:asciiTheme="minorHAnsi" w:eastAsia="Calibri" w:hAnsiTheme="minorHAnsi" w:cstheme="minorHAnsi"/>
          <w:szCs w:val="24"/>
        </w:rPr>
      </w:pPr>
      <w:r w:rsidRPr="003B79FC">
        <w:rPr>
          <w:rFonts w:asciiTheme="minorHAnsi" w:eastAsia="Calibri" w:hAnsiTheme="minorHAnsi" w:cstheme="minorHAnsi"/>
          <w:szCs w:val="24"/>
        </w:rPr>
        <w:t>Veřejné vybavení obce</w:t>
      </w:r>
    </w:p>
    <w:p w:rsidR="00BD2B7A" w:rsidRPr="003B79FC" w:rsidRDefault="00BD2B7A" w:rsidP="003B79FC">
      <w:pPr>
        <w:pStyle w:val="fousy"/>
        <w:numPr>
          <w:ilvl w:val="0"/>
          <w:numId w:val="2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zvážit vhodnou a reálnou formu zabezpečení elementárních veřejných služeb pro občany</w:t>
      </w:r>
    </w:p>
    <w:p w:rsidR="002A1786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zvážit potřebu obnovy hřbitova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jc w:val="both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zvážit zřízení obecního muzea, dovybavení sportovišť, informačního centra, příp.</w:t>
      </w:r>
      <w:r w:rsidR="002B650C" w:rsidRPr="003B79FC">
        <w:rPr>
          <w:rFonts w:asciiTheme="minorHAnsi" w:hAnsiTheme="minorHAnsi" w:cstheme="minorHAnsi"/>
          <w:sz w:val="24"/>
          <w:szCs w:val="24"/>
        </w:rPr>
        <w:t xml:space="preserve"> </w:t>
      </w:r>
      <w:r w:rsidRPr="003B79FC">
        <w:rPr>
          <w:rFonts w:asciiTheme="minorHAnsi" w:hAnsiTheme="minorHAnsi" w:cstheme="minorHAnsi"/>
          <w:sz w:val="24"/>
          <w:szCs w:val="24"/>
        </w:rPr>
        <w:t>dalších aktivit</w:t>
      </w:r>
    </w:p>
    <w:p w:rsidR="00BD2B7A" w:rsidRPr="003B79FC" w:rsidRDefault="00BD2B7A" w:rsidP="003B79FC">
      <w:pPr>
        <w:spacing w:line="240" w:lineRule="auto"/>
        <w:ind w:left="708"/>
        <w:rPr>
          <w:rFonts w:asciiTheme="minorHAnsi" w:hAnsiTheme="minorHAnsi" w:cstheme="minorHAnsi"/>
        </w:rPr>
      </w:pPr>
    </w:p>
    <w:p w:rsidR="00FB11C3" w:rsidRPr="003B79FC" w:rsidRDefault="00FB11C3" w:rsidP="003B79FC">
      <w:pPr>
        <w:pStyle w:val="Nadpis4"/>
        <w:spacing w:before="0" w:line="240" w:lineRule="auto"/>
        <w:rPr>
          <w:rFonts w:asciiTheme="minorHAnsi" w:hAnsiTheme="minorHAnsi" w:cstheme="minorHAnsi"/>
        </w:rPr>
      </w:pPr>
      <w:bookmarkStart w:id="11" w:name="_Toc487721364"/>
      <w:r w:rsidRPr="003B79FC">
        <w:rPr>
          <w:rFonts w:asciiTheme="minorHAnsi" w:hAnsiTheme="minorHAnsi" w:cstheme="minorHAnsi"/>
        </w:rPr>
        <w:t>a.2.4) požadavky na veřejná prostranství</w:t>
      </w:r>
      <w:bookmarkEnd w:id="11"/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politiky územního rozvoje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594C04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 xml:space="preserve">upřesnění požadavků vyplývajících z územně plánovací dokumentace 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29026C" w:rsidRPr="003B79FC" w:rsidRDefault="0029026C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</w:rPr>
      </w:pPr>
      <w:r w:rsidRPr="003B79FC">
        <w:rPr>
          <w:rFonts w:asciiTheme="minorHAnsi" w:hAnsiTheme="minorHAnsi" w:cstheme="minorHAnsi"/>
          <w:color w:val="00B0F0"/>
        </w:rPr>
        <w:t>další požadavky</w:t>
      </w:r>
    </w:p>
    <w:p w:rsidR="00B769C9" w:rsidRPr="003B79FC" w:rsidRDefault="00B769C9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bude respektovat plochy stávajících veřej</w:t>
      </w:r>
      <w:r w:rsidR="0029026C" w:rsidRPr="003B79FC">
        <w:rPr>
          <w:rFonts w:asciiTheme="minorHAnsi" w:hAnsiTheme="minorHAnsi" w:cstheme="minorHAnsi"/>
          <w:color w:val="auto"/>
          <w:szCs w:val="22"/>
        </w:rPr>
        <w:t>ných prostranství, případně budou navržena opatření pro jejich kultivaci</w:t>
      </w:r>
    </w:p>
    <w:p w:rsidR="00BD2B7A" w:rsidRPr="003B79FC" w:rsidRDefault="00BD2B7A" w:rsidP="003B79FC">
      <w:pPr>
        <w:pStyle w:val="Default"/>
        <w:ind w:left="720"/>
        <w:jc w:val="both"/>
        <w:rPr>
          <w:rFonts w:asciiTheme="minorHAnsi" w:hAnsiTheme="minorHAnsi" w:cstheme="minorHAnsi"/>
          <w:color w:val="auto"/>
          <w:szCs w:val="22"/>
        </w:rPr>
      </w:pPr>
    </w:p>
    <w:p w:rsidR="00BD2B7A" w:rsidRPr="003B79FC" w:rsidRDefault="0020731F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>p</w:t>
      </w:r>
      <w:r w:rsidR="00BD2B7A" w:rsidRPr="003B79FC">
        <w:rPr>
          <w:rFonts w:asciiTheme="minorHAnsi" w:hAnsiTheme="minorHAnsi" w:cstheme="minorHAnsi"/>
          <w:b/>
          <w:color w:val="00B0F0"/>
        </w:rPr>
        <w:t>ožadavky z doplňkových průzkumů a rozborů:</w:t>
      </w:r>
    </w:p>
    <w:p w:rsidR="00BD2B7A" w:rsidRPr="003B79FC" w:rsidRDefault="00BD2B7A" w:rsidP="003B79FC">
      <w:pPr>
        <w:pStyle w:val="fousy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lastRenderedPageBreak/>
        <w:t>vhodnými úpravami usilovat o dokomponování ústředních veřejných prostorů v sídlech a zdůraznit tak tradice a kontinuitu místa</w:t>
      </w:r>
    </w:p>
    <w:p w:rsidR="0029026C" w:rsidRPr="003B79FC" w:rsidRDefault="0029026C" w:rsidP="003B79FC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F77972" w:rsidRPr="003B79FC" w:rsidRDefault="00FB11C3" w:rsidP="003B79FC">
      <w:pPr>
        <w:pStyle w:val="Nadpis3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bookmarkStart w:id="12" w:name="_Toc487721365"/>
      <w:r w:rsidRPr="003B79FC">
        <w:rPr>
          <w:rFonts w:asciiTheme="minorHAnsi" w:hAnsiTheme="minorHAnsi" w:cstheme="minorHAnsi"/>
          <w:sz w:val="28"/>
          <w:szCs w:val="28"/>
        </w:rPr>
        <w:t>a.3) požadavky</w:t>
      </w:r>
      <w:r w:rsidR="00956496" w:rsidRPr="003B79FC">
        <w:rPr>
          <w:rFonts w:asciiTheme="minorHAnsi" w:hAnsiTheme="minorHAnsi" w:cstheme="minorHAnsi"/>
          <w:sz w:val="28"/>
          <w:szCs w:val="28"/>
        </w:rPr>
        <w:t xml:space="preserve"> </w:t>
      </w:r>
      <w:r w:rsidRPr="003B79FC">
        <w:rPr>
          <w:rFonts w:asciiTheme="minorHAnsi" w:hAnsiTheme="minorHAnsi" w:cstheme="minorHAnsi"/>
          <w:sz w:val="28"/>
          <w:szCs w:val="28"/>
        </w:rPr>
        <w:t>na koncepci uspořádání krajiny</w:t>
      </w:r>
      <w:bookmarkEnd w:id="12"/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politiky územního rozvoje</w:t>
      </w:r>
    </w:p>
    <w:p w:rsidR="00F77972" w:rsidRPr="003B79FC" w:rsidRDefault="00F77972" w:rsidP="003B79FC">
      <w:pPr>
        <w:spacing w:after="0" w:line="240" w:lineRule="auto"/>
        <w:ind w:left="705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- obec </w:t>
      </w:r>
      <w:r w:rsidR="00FC206E" w:rsidRPr="003B79FC">
        <w:rPr>
          <w:rFonts w:asciiTheme="minorHAnsi" w:hAnsiTheme="minorHAnsi" w:cstheme="minorHAnsi"/>
        </w:rPr>
        <w:t>Bílence</w:t>
      </w:r>
      <w:r w:rsidRPr="003B79FC">
        <w:rPr>
          <w:rFonts w:asciiTheme="minorHAnsi" w:hAnsiTheme="minorHAnsi" w:cstheme="minorHAnsi"/>
        </w:rPr>
        <w:t xml:space="preserve"> </w:t>
      </w:r>
      <w:r w:rsidR="00FC206E" w:rsidRPr="003B79FC">
        <w:rPr>
          <w:rFonts w:asciiTheme="minorHAnsi" w:hAnsiTheme="minorHAnsi" w:cstheme="minorHAnsi"/>
        </w:rPr>
        <w:t>ne</w:t>
      </w:r>
      <w:r w:rsidRPr="003B79FC">
        <w:rPr>
          <w:rFonts w:asciiTheme="minorHAnsi" w:hAnsiTheme="minorHAnsi" w:cstheme="minorHAnsi"/>
        </w:rPr>
        <w:t>leží v</w:t>
      </w:r>
      <w:r w:rsidR="00FC206E" w:rsidRPr="003B79FC">
        <w:rPr>
          <w:rFonts w:asciiTheme="minorHAnsi" w:hAnsiTheme="minorHAnsi" w:cstheme="minorHAnsi"/>
        </w:rPr>
        <w:t xml:space="preserve"> žádné </w:t>
      </w:r>
      <w:r w:rsidRPr="003B79FC">
        <w:rPr>
          <w:rFonts w:asciiTheme="minorHAnsi" w:hAnsiTheme="minorHAnsi" w:cstheme="minorHAnsi"/>
        </w:rPr>
        <w:t>specifické oblasti</w:t>
      </w:r>
      <w:r w:rsidRPr="003B79FC">
        <w:rPr>
          <w:rFonts w:asciiTheme="minorHAnsi" w:hAnsiTheme="minorHAnsi" w:cstheme="minorHAnsi"/>
          <w:b/>
        </w:rPr>
        <w:t xml:space="preserve"> </w:t>
      </w:r>
    </w:p>
    <w:p w:rsidR="00F77972" w:rsidRPr="003B79FC" w:rsidRDefault="00F77972" w:rsidP="003B79FC">
      <w:pPr>
        <w:spacing w:line="240" w:lineRule="auto"/>
        <w:ind w:left="708"/>
        <w:rPr>
          <w:rFonts w:asciiTheme="minorHAnsi" w:hAnsiTheme="minorHAnsi" w:cstheme="minorHAnsi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plánovací dokumentace vydané krajem</w:t>
      </w:r>
    </w:p>
    <w:p w:rsidR="00956496" w:rsidRPr="003B79FC" w:rsidRDefault="00956496" w:rsidP="003B79FC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F77972" w:rsidRPr="003B79FC" w:rsidRDefault="00F77972" w:rsidP="003B79FC">
      <w:pPr>
        <w:pStyle w:val="Text1rove"/>
        <w:spacing w:after="0"/>
        <w:ind w:left="567"/>
        <w:rPr>
          <w:rFonts w:asciiTheme="minorHAnsi" w:hAnsiTheme="minorHAnsi" w:cstheme="minorHAnsi"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  Ze ZÚR ÚK vyplývají tyto konkrétní úkoly: </w:t>
      </w:r>
    </w:p>
    <w:p w:rsidR="00F77972" w:rsidRPr="003B79FC" w:rsidRDefault="00F77972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 xml:space="preserve">zpřesnit vymezení prvků nadregionálního a regionálního </w:t>
      </w:r>
    </w:p>
    <w:p w:rsidR="00F77972" w:rsidRPr="003B79FC" w:rsidRDefault="00F77972" w:rsidP="003B79FC">
      <w:pPr>
        <w:pStyle w:val="Text1rove"/>
        <w:spacing w:after="0"/>
        <w:ind w:left="567"/>
        <w:rPr>
          <w:rFonts w:asciiTheme="minorHAnsi" w:hAnsiTheme="minorHAnsi" w:cstheme="minorHAnsi"/>
          <w:b/>
          <w:sz w:val="24"/>
        </w:rPr>
      </w:pPr>
      <w:r w:rsidRPr="003B79FC">
        <w:rPr>
          <w:rFonts w:asciiTheme="minorHAnsi" w:hAnsiTheme="minorHAnsi" w:cstheme="minorHAnsi"/>
          <w:sz w:val="24"/>
        </w:rPr>
        <w:t xml:space="preserve">Dle Zásad územního rozvoje Ústeckého kraje je řešené území </w:t>
      </w:r>
      <w:r w:rsidR="00380FF8" w:rsidRPr="003B79FC">
        <w:rPr>
          <w:rFonts w:asciiTheme="minorHAnsi" w:hAnsiTheme="minorHAnsi" w:cstheme="minorHAnsi"/>
          <w:b/>
          <w:sz w:val="24"/>
        </w:rPr>
        <w:t xml:space="preserve">součástí </w:t>
      </w:r>
      <w:r w:rsidRPr="003B79FC">
        <w:rPr>
          <w:rFonts w:asciiTheme="minorHAnsi" w:hAnsiTheme="minorHAnsi" w:cstheme="minorHAnsi"/>
          <w:b/>
          <w:sz w:val="24"/>
        </w:rPr>
        <w:t>krajinných</w:t>
      </w:r>
      <w:r w:rsidR="00380FF8" w:rsidRPr="003B79FC">
        <w:rPr>
          <w:rFonts w:asciiTheme="minorHAnsi" w:hAnsiTheme="minorHAnsi" w:cstheme="minorHAnsi"/>
          <w:b/>
          <w:sz w:val="24"/>
        </w:rPr>
        <w:t xml:space="preserve"> </w:t>
      </w:r>
      <w:r w:rsidRPr="003B79FC">
        <w:rPr>
          <w:rFonts w:asciiTheme="minorHAnsi" w:hAnsiTheme="minorHAnsi" w:cstheme="minorHAnsi"/>
          <w:b/>
          <w:sz w:val="24"/>
        </w:rPr>
        <w:t>celků</w:t>
      </w:r>
      <w:r w:rsidRPr="003B79FC">
        <w:rPr>
          <w:rFonts w:asciiTheme="minorHAnsi" w:hAnsiTheme="minorHAnsi" w:cstheme="minorHAnsi"/>
          <w:sz w:val="24"/>
        </w:rPr>
        <w:t>:</w:t>
      </w:r>
    </w:p>
    <w:p w:rsidR="00F77972" w:rsidRPr="003B79FC" w:rsidRDefault="009A061A" w:rsidP="003B79FC">
      <w:pPr>
        <w:pStyle w:val="Odstavecsesezname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  <w:szCs w:val="24"/>
        </w:rPr>
        <w:t>KC Severočeské nížiny a pánve (13)</w:t>
      </w:r>
    </w:p>
    <w:p w:rsidR="009A061A" w:rsidRPr="003B79FC" w:rsidRDefault="009A061A" w:rsidP="003B79FC">
      <w:pPr>
        <w:pStyle w:val="Odstavecseseznamem"/>
        <w:spacing w:line="240" w:lineRule="auto"/>
        <w:ind w:left="1428"/>
        <w:rPr>
          <w:rFonts w:asciiTheme="minorHAnsi" w:hAnsiTheme="minorHAnsi" w:cstheme="minorHAnsi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956496" w:rsidRPr="003B79FC" w:rsidRDefault="00956496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další požadavky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návrh ÚP prověří stávající koncepci uspořádání krajiny, naváže na ni a případně ji upraví;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ÚP bude zachovávat v nejvyšší možné míře, případně zvyšovat průchodnost krajiny pro zvěř, zejména velkých savců,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ÚP prověří skladebné prvky lokálního ÚSES s tím, že jako výchozí podklady budou využity prvky lokálního ÚSES </w:t>
      </w:r>
      <w:r w:rsidR="00D8260F" w:rsidRPr="003B79FC">
        <w:rPr>
          <w:rFonts w:asciiTheme="minorHAnsi" w:hAnsiTheme="minorHAnsi" w:cstheme="minorHAnsi"/>
          <w:color w:val="auto"/>
        </w:rPr>
        <w:t>v</w:t>
      </w:r>
      <w:r w:rsidR="00956496" w:rsidRPr="003B79FC">
        <w:rPr>
          <w:rFonts w:asciiTheme="minorHAnsi" w:hAnsiTheme="minorHAnsi" w:cstheme="minorHAnsi"/>
          <w:color w:val="auto"/>
        </w:rPr>
        <w:t xml:space="preserve"> </w:t>
      </w:r>
      <w:r w:rsidR="00D8260F" w:rsidRPr="003B79FC">
        <w:rPr>
          <w:rFonts w:asciiTheme="minorHAnsi" w:hAnsiTheme="minorHAnsi" w:cstheme="minorHAnsi"/>
          <w:color w:val="auto"/>
        </w:rPr>
        <w:t xml:space="preserve">ÚPO Bílence a návrhy z Územní studii krajiny </w:t>
      </w:r>
    </w:p>
    <w:p w:rsidR="008B7CA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ÚP prověří a vymezí skladebné prvky </w:t>
      </w:r>
    </w:p>
    <w:p w:rsidR="008B7CA7" w:rsidRPr="003B79FC" w:rsidRDefault="008B7CA7" w:rsidP="003B79FC">
      <w:pPr>
        <w:pStyle w:val="Default"/>
        <w:ind w:left="708" w:firstLine="708"/>
        <w:jc w:val="both"/>
        <w:rPr>
          <w:rFonts w:asciiTheme="minorHAnsi" w:hAnsiTheme="minorHAnsi" w:cstheme="minorHAnsi"/>
        </w:rPr>
      </w:pPr>
      <w:r w:rsidRPr="003B79FC">
        <w:rPr>
          <w:rFonts w:asciiTheme="minorHAnsi" w:eastAsia="Calibri" w:hAnsiTheme="minorHAnsi" w:cstheme="minorHAnsi"/>
        </w:rPr>
        <w:t>Regionální</w:t>
      </w:r>
      <w:r w:rsidRPr="003B79FC">
        <w:rPr>
          <w:rFonts w:asciiTheme="minorHAnsi" w:hAnsiTheme="minorHAnsi" w:cstheme="minorHAnsi"/>
        </w:rPr>
        <w:t xml:space="preserve">ho </w:t>
      </w:r>
      <w:r w:rsidRPr="003B79FC">
        <w:rPr>
          <w:rFonts w:asciiTheme="minorHAnsi" w:eastAsia="Calibri" w:hAnsiTheme="minorHAnsi" w:cstheme="minorHAnsi"/>
        </w:rPr>
        <w:t xml:space="preserve">ÚSES: </w:t>
      </w:r>
      <w:r w:rsidRPr="003B79FC">
        <w:rPr>
          <w:rFonts w:asciiTheme="minorHAnsi" w:hAnsiTheme="minorHAnsi" w:cstheme="minorHAnsi"/>
        </w:rPr>
        <w:t xml:space="preserve"> </w:t>
      </w:r>
    </w:p>
    <w:p w:rsidR="008B7CA7" w:rsidRPr="003B79FC" w:rsidRDefault="008B7CA7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RBK 57</w:t>
      </w:r>
      <w:r w:rsidR="002B6791" w:rsidRPr="003B79FC">
        <w:rPr>
          <w:rFonts w:asciiTheme="minorHAnsi" w:hAnsiTheme="minorHAnsi" w:cstheme="minorHAnsi"/>
          <w:sz w:val="24"/>
          <w:szCs w:val="24"/>
        </w:rPr>
        <w:t>3</w:t>
      </w:r>
      <w:r w:rsidRPr="003B79FC">
        <w:rPr>
          <w:rFonts w:asciiTheme="minorHAnsi" w:hAnsiTheme="minorHAnsi" w:cstheme="minorHAnsi"/>
          <w:sz w:val="24"/>
          <w:szCs w:val="24"/>
        </w:rPr>
        <w:t xml:space="preserve"> </w:t>
      </w:r>
      <w:r w:rsidR="002B6791" w:rsidRPr="003B79FC">
        <w:rPr>
          <w:rFonts w:asciiTheme="minorHAnsi" w:hAnsiTheme="minorHAnsi" w:cstheme="minorHAnsi"/>
          <w:sz w:val="24"/>
          <w:szCs w:val="24"/>
        </w:rPr>
        <w:t>Údlické doubí – Stráně nad Chomutovkou (zdvojené vedení)</w:t>
      </w:r>
    </w:p>
    <w:p w:rsidR="002B6791" w:rsidRPr="003B79FC" w:rsidRDefault="002B6791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RBK 583 Staňkovice – RBK 584</w:t>
      </w:r>
    </w:p>
    <w:p w:rsidR="002B6791" w:rsidRPr="003B79FC" w:rsidRDefault="002B6791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RBK 574</w:t>
      </w:r>
    </w:p>
    <w:p w:rsidR="002B6791" w:rsidRPr="003B79FC" w:rsidRDefault="002B6791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RBC 1333</w:t>
      </w:r>
    </w:p>
    <w:p w:rsidR="00FA52D7" w:rsidRPr="003B79FC" w:rsidRDefault="008B7CA7" w:rsidP="003B79FC">
      <w:pPr>
        <w:pStyle w:val="Default"/>
        <w:ind w:left="1536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J</w:t>
      </w:r>
      <w:r w:rsidR="00FA52D7" w:rsidRPr="003B79FC">
        <w:rPr>
          <w:rFonts w:asciiTheme="minorHAnsi" w:hAnsiTheme="minorHAnsi" w:cstheme="minorHAnsi"/>
          <w:color w:val="auto"/>
        </w:rPr>
        <w:t>ako výchozích podkladů bude využito zejména Zása</w:t>
      </w:r>
      <w:r w:rsidR="00956496" w:rsidRPr="003B79FC">
        <w:rPr>
          <w:rFonts w:asciiTheme="minorHAnsi" w:hAnsiTheme="minorHAnsi" w:cstheme="minorHAnsi"/>
          <w:color w:val="auto"/>
        </w:rPr>
        <w:t>d územního rozvoje Ústeckého</w:t>
      </w:r>
      <w:r w:rsidR="002B6791" w:rsidRPr="003B79FC">
        <w:rPr>
          <w:rFonts w:asciiTheme="minorHAnsi" w:hAnsiTheme="minorHAnsi" w:cstheme="minorHAnsi"/>
          <w:color w:val="auto"/>
        </w:rPr>
        <w:t xml:space="preserve"> kraje a Územní studie krajiny ORP Chomutov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jednotlivých skladebných částí ÚSES bude respektovat (navazovat na ně) ÚSES vymezený v sousedních obcích, případně bude jejich vymezení koordinováno tak, aby na sebe jednotlivé části navazovaly,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návrh ÚP bude respektovat stávající prvky ochrany přírody, významné krajinné prvky ze záko</w:t>
      </w:r>
      <w:r w:rsidR="00373309" w:rsidRPr="003B79FC">
        <w:rPr>
          <w:rFonts w:asciiTheme="minorHAnsi" w:hAnsiTheme="minorHAnsi" w:cstheme="minorHAnsi"/>
          <w:color w:val="auto"/>
        </w:rPr>
        <w:t>na – údolní nivy a lesy.</w:t>
      </w:r>
      <w:r w:rsidRPr="003B79FC">
        <w:rPr>
          <w:rFonts w:asciiTheme="minorHAnsi" w:hAnsiTheme="minorHAnsi" w:cstheme="minorHAnsi"/>
          <w:color w:val="auto"/>
        </w:rPr>
        <w:t xml:space="preserve">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případné navrhované plochy k zalesnění na zemědělských pozemcích budou v návrhu ÚP vymezovány přednostně v lokalitách extrémních vlastností (svažité, kamenité, podmáčené),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lastRenderedPageBreak/>
        <w:t xml:space="preserve">navrhované vodní plochy budou návrhem ÚP přednostně vymezovány v historicky doložitelné poloze a rozsahu, </w:t>
      </w:r>
    </w:p>
    <w:p w:rsidR="00FA52D7" w:rsidRPr="003B79FC" w:rsidRDefault="00FA52D7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návrhem budou respektovány vodní toky – </w:t>
      </w:r>
      <w:r w:rsidR="00373309" w:rsidRPr="003B79FC">
        <w:rPr>
          <w:rFonts w:asciiTheme="minorHAnsi" w:hAnsiTheme="minorHAnsi" w:cstheme="minorHAnsi"/>
          <w:color w:val="auto"/>
        </w:rPr>
        <w:t xml:space="preserve">Chomutovka a </w:t>
      </w:r>
      <w:proofErr w:type="spellStart"/>
      <w:r w:rsidR="00E52EE8" w:rsidRPr="003B79FC">
        <w:rPr>
          <w:rFonts w:asciiTheme="minorHAnsi" w:hAnsiTheme="minorHAnsi" w:cstheme="minorHAnsi"/>
          <w:color w:val="auto"/>
        </w:rPr>
        <w:t>Velemyšleveský</w:t>
      </w:r>
      <w:proofErr w:type="spellEnd"/>
      <w:r w:rsidR="00E52EE8" w:rsidRPr="003B79FC">
        <w:rPr>
          <w:rFonts w:asciiTheme="minorHAnsi" w:hAnsiTheme="minorHAnsi" w:cstheme="minorHAnsi"/>
          <w:color w:val="auto"/>
        </w:rPr>
        <w:t xml:space="preserve"> </w:t>
      </w:r>
      <w:r w:rsidR="00373309" w:rsidRPr="003B79FC">
        <w:rPr>
          <w:rFonts w:asciiTheme="minorHAnsi" w:hAnsiTheme="minorHAnsi" w:cstheme="minorHAnsi"/>
          <w:color w:val="auto"/>
        </w:rPr>
        <w:t xml:space="preserve">potok </w:t>
      </w:r>
      <w:r w:rsidRPr="003B79FC">
        <w:rPr>
          <w:rFonts w:asciiTheme="minorHAnsi" w:hAnsiTheme="minorHAnsi" w:cstheme="minorHAnsi"/>
          <w:color w:val="auto"/>
        </w:rPr>
        <w:t>a dá</w:t>
      </w:r>
      <w:r w:rsidR="00373309" w:rsidRPr="003B79FC">
        <w:rPr>
          <w:rFonts w:asciiTheme="minorHAnsi" w:hAnsiTheme="minorHAnsi" w:cstheme="minorHAnsi"/>
          <w:color w:val="auto"/>
        </w:rPr>
        <w:t xml:space="preserve">le drobné vodní plochy </w:t>
      </w:r>
      <w:r w:rsidRPr="003B79FC">
        <w:rPr>
          <w:rFonts w:asciiTheme="minorHAnsi" w:hAnsiTheme="minorHAnsi" w:cstheme="minorHAnsi"/>
          <w:color w:val="auto"/>
        </w:rPr>
        <w:t xml:space="preserve">nacházející se zejména při potocích </w:t>
      </w:r>
    </w:p>
    <w:p w:rsidR="0020731F" w:rsidRPr="003B79FC" w:rsidRDefault="0020731F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ÚP stanoví podmínky pro zadržování, vsakování i využívání dešťových vod jako zdroje vody a s cílem zmírňování účinků povodní a navyšování retenčních schopností krajiny</w:t>
      </w:r>
    </w:p>
    <w:p w:rsidR="00E52EE8" w:rsidRPr="003B79FC" w:rsidRDefault="0020731F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bude podporovat extenzivní zemědělské činnosti v krajině </w:t>
      </w:r>
    </w:p>
    <w:p w:rsidR="0020731F" w:rsidRPr="003B79FC" w:rsidRDefault="0020731F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při návrhu zastavitelných ploch musí být v souladu s ustanoveními § 4 a § 5 zákona ZPF maximálně zohledňována ochrana zemědělské půdy a návrhem ÚP bude co nejméně narušena organizace a obhospodařování zemědělského půdního fondu a pro záměry odnímána jen nejnutnější plocha;</w:t>
      </w:r>
    </w:p>
    <w:p w:rsidR="0020731F" w:rsidRPr="003B79FC" w:rsidRDefault="0020731F" w:rsidP="003B79F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při návrhu budou respektována poddolovaná území: (viz. www.geofond.cz – mapové aplikace ČGS – údaje o území);</w:t>
      </w:r>
    </w:p>
    <w:p w:rsidR="004E6F9B" w:rsidRPr="003B79FC" w:rsidRDefault="004E6F9B" w:rsidP="003B79FC">
      <w:pPr>
        <w:pStyle w:val="Default"/>
        <w:ind w:left="720"/>
        <w:jc w:val="both"/>
        <w:rPr>
          <w:rFonts w:asciiTheme="minorHAnsi" w:hAnsiTheme="minorHAnsi" w:cstheme="minorHAnsi"/>
          <w:color w:val="auto"/>
          <w:highlight w:val="yellow"/>
        </w:rPr>
      </w:pPr>
    </w:p>
    <w:p w:rsidR="004E6F9B" w:rsidRPr="003B79FC" w:rsidRDefault="004E6F9B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00B0F0"/>
          <w:szCs w:val="22"/>
        </w:rPr>
      </w:pPr>
      <w:r w:rsidRPr="003B79FC">
        <w:rPr>
          <w:rFonts w:asciiTheme="minorHAnsi" w:hAnsiTheme="minorHAnsi" w:cstheme="minorHAnsi"/>
          <w:b/>
          <w:color w:val="00B0F0"/>
          <w:szCs w:val="22"/>
        </w:rPr>
        <w:t>požadavky na přírodní, civilizační a kulturní hodnoty území</w:t>
      </w:r>
    </w:p>
    <w:p w:rsidR="004E6F9B" w:rsidRPr="003B79FC" w:rsidRDefault="004E6F9B" w:rsidP="003B79FC">
      <w:pPr>
        <w:pStyle w:val="Default"/>
        <w:ind w:left="708"/>
        <w:jc w:val="both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Návrh ÚP bude respektovat, chránit a dále rozvíjet přírodní hodnoty území a to zejména: </w:t>
      </w:r>
    </w:p>
    <w:p w:rsidR="00170548" w:rsidRPr="003B79FC" w:rsidRDefault="00170548" w:rsidP="003B79F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všechna území ochrany přírody</w:t>
      </w:r>
      <w:r w:rsidR="00373309" w:rsidRPr="003B79FC">
        <w:rPr>
          <w:rFonts w:asciiTheme="minorHAnsi" w:hAnsiTheme="minorHAnsi" w:cstheme="minorHAnsi"/>
          <w:color w:val="auto"/>
        </w:rPr>
        <w:t>,</w:t>
      </w:r>
      <w:r w:rsidR="000338BF" w:rsidRPr="003B79FC">
        <w:rPr>
          <w:rFonts w:asciiTheme="minorHAnsi" w:hAnsiTheme="minorHAnsi" w:cstheme="minorHAnsi"/>
          <w:color w:val="auto"/>
        </w:rPr>
        <w:t xml:space="preserve"> </w:t>
      </w:r>
      <w:r w:rsidRPr="003B79FC">
        <w:rPr>
          <w:rFonts w:asciiTheme="minorHAnsi" w:hAnsiTheme="minorHAnsi" w:cstheme="minorHAnsi"/>
          <w:color w:val="auto"/>
        </w:rPr>
        <w:t>lesní p</w:t>
      </w:r>
      <w:r w:rsidR="006402EF" w:rsidRPr="003B79FC">
        <w:rPr>
          <w:rFonts w:asciiTheme="minorHAnsi" w:hAnsiTheme="minorHAnsi" w:cstheme="minorHAnsi"/>
          <w:color w:val="auto"/>
        </w:rPr>
        <w:t xml:space="preserve">orosty, nivní polohy vodotečí </w:t>
      </w:r>
    </w:p>
    <w:p w:rsidR="00170548" w:rsidRPr="003B79FC" w:rsidRDefault="00170548" w:rsidP="003B79F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zachování p</w:t>
      </w:r>
      <w:r w:rsidR="00373309" w:rsidRPr="003B79FC">
        <w:rPr>
          <w:rFonts w:asciiTheme="minorHAnsi" w:hAnsiTheme="minorHAnsi" w:cstheme="minorHAnsi"/>
          <w:color w:val="auto"/>
        </w:rPr>
        <w:t xml:space="preserve">ůvodního obrazu </w:t>
      </w:r>
      <w:r w:rsidR="006402EF" w:rsidRPr="003B79FC">
        <w:rPr>
          <w:rFonts w:asciiTheme="minorHAnsi" w:hAnsiTheme="minorHAnsi" w:cstheme="minorHAnsi"/>
          <w:color w:val="auto"/>
        </w:rPr>
        <w:t>údolní</w:t>
      </w:r>
      <w:r w:rsidR="00373309" w:rsidRPr="003B79FC">
        <w:rPr>
          <w:rFonts w:asciiTheme="minorHAnsi" w:hAnsiTheme="minorHAnsi" w:cstheme="minorHAnsi"/>
          <w:color w:val="auto"/>
        </w:rPr>
        <w:t xml:space="preserve"> </w:t>
      </w:r>
      <w:r w:rsidRPr="003B79FC">
        <w:rPr>
          <w:rFonts w:asciiTheme="minorHAnsi" w:hAnsiTheme="minorHAnsi" w:cstheme="minorHAnsi"/>
          <w:color w:val="auto"/>
        </w:rPr>
        <w:t>krajiny se zachovalou mimolesní zelení podél vodotečí v údolních polohách;</w:t>
      </w:r>
    </w:p>
    <w:p w:rsidR="00FA52D7" w:rsidRPr="003B79FC" w:rsidRDefault="00170548" w:rsidP="003B79F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zachování zajímavých míst panoramatických pohledů a</w:t>
      </w:r>
      <w:r w:rsidR="00900628" w:rsidRPr="003B79FC">
        <w:rPr>
          <w:rFonts w:asciiTheme="minorHAnsi" w:hAnsiTheme="minorHAnsi" w:cstheme="minorHAnsi"/>
          <w:color w:val="auto"/>
        </w:rPr>
        <w:t xml:space="preserve"> průhledů na přírodní dominanty.</w:t>
      </w:r>
    </w:p>
    <w:p w:rsidR="00BD2B7A" w:rsidRPr="003B79FC" w:rsidRDefault="00BD2B7A" w:rsidP="003B79FC">
      <w:pPr>
        <w:pStyle w:val="Default"/>
        <w:ind w:left="1080"/>
        <w:jc w:val="both"/>
        <w:rPr>
          <w:rFonts w:asciiTheme="minorHAnsi" w:hAnsiTheme="minorHAnsi" w:cstheme="minorHAnsi"/>
          <w:color w:val="00B0F0"/>
        </w:rPr>
      </w:pPr>
    </w:p>
    <w:p w:rsidR="00BD2B7A" w:rsidRPr="003B79FC" w:rsidRDefault="0020731F" w:rsidP="003B79FC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B0F0"/>
        </w:rPr>
      </w:pPr>
      <w:r w:rsidRPr="003B79FC">
        <w:rPr>
          <w:rFonts w:asciiTheme="minorHAnsi" w:hAnsiTheme="minorHAnsi" w:cstheme="minorHAnsi"/>
          <w:b/>
          <w:color w:val="00B0F0"/>
        </w:rPr>
        <w:t>p</w:t>
      </w:r>
      <w:r w:rsidR="00BD2B7A" w:rsidRPr="003B79FC">
        <w:rPr>
          <w:rFonts w:asciiTheme="minorHAnsi" w:hAnsiTheme="minorHAnsi" w:cstheme="minorHAnsi"/>
          <w:b/>
          <w:color w:val="00B0F0"/>
        </w:rPr>
        <w:t>ožadavky z doplňkových průzkumů a rozborů:</w:t>
      </w:r>
    </w:p>
    <w:p w:rsidR="00BD2B7A" w:rsidRPr="003B79FC" w:rsidRDefault="00BD2B7A" w:rsidP="003B79FC">
      <w:pPr>
        <w:numPr>
          <w:ilvl w:val="12"/>
          <w:numId w:val="0"/>
        </w:numPr>
        <w:tabs>
          <w:tab w:val="left" w:pos="0"/>
          <w:tab w:val="right" w:pos="72"/>
        </w:tabs>
        <w:spacing w:after="0" w:line="240" w:lineRule="auto"/>
        <w:ind w:left="703"/>
        <w:jc w:val="both"/>
        <w:rPr>
          <w:rFonts w:asciiTheme="minorHAnsi" w:eastAsia="Calibri" w:hAnsiTheme="minorHAnsi" w:cstheme="minorHAnsi"/>
          <w:szCs w:val="24"/>
        </w:rPr>
      </w:pPr>
      <w:r w:rsidRPr="003B79FC">
        <w:rPr>
          <w:rFonts w:asciiTheme="minorHAnsi" w:eastAsia="Calibri" w:hAnsiTheme="minorHAnsi" w:cstheme="minorHAnsi"/>
          <w:szCs w:val="24"/>
        </w:rPr>
        <w:t>III.  Krajinné prostředí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spacing w:after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zpřístupnit a upravit krajinné pamětihodnosti a zajímavá místa ve prospěch posílení turistického ruchu v území</w:t>
      </w:r>
    </w:p>
    <w:p w:rsidR="00BD2B7A" w:rsidRPr="003B79FC" w:rsidRDefault="00BD2B7A" w:rsidP="003B79FC">
      <w:pPr>
        <w:pStyle w:val="fousy"/>
        <w:numPr>
          <w:ilvl w:val="0"/>
          <w:numId w:val="14"/>
        </w:numPr>
        <w:suppressAutoHyphens w:val="0"/>
        <w:ind w:left="1775" w:hanging="357"/>
        <w:rPr>
          <w:rFonts w:asciiTheme="minorHAnsi" w:hAnsiTheme="minorHAnsi" w:cstheme="minorHAnsi"/>
          <w:sz w:val="24"/>
          <w:szCs w:val="24"/>
        </w:rPr>
      </w:pPr>
      <w:r w:rsidRPr="003B79FC">
        <w:rPr>
          <w:rFonts w:asciiTheme="minorHAnsi" w:hAnsiTheme="minorHAnsi" w:cstheme="minorHAnsi"/>
          <w:sz w:val="24"/>
          <w:szCs w:val="24"/>
        </w:rPr>
        <w:t>obnovovat silniční stromořadí v krajině i v zastavěném území sídel</w:t>
      </w:r>
    </w:p>
    <w:p w:rsidR="00BD2B7A" w:rsidRPr="003B79FC" w:rsidRDefault="00BD2B7A" w:rsidP="003B79FC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332EB0" w:rsidRPr="003B79FC" w:rsidRDefault="00332EB0" w:rsidP="003B79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332EB0" w:rsidRPr="003B79FC" w:rsidRDefault="00332EB0" w:rsidP="003B79F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FB11C3" w:rsidRPr="003B79FC" w:rsidRDefault="004E6F9B" w:rsidP="003B79FC">
      <w:pPr>
        <w:pStyle w:val="Nadpis2"/>
        <w:numPr>
          <w:ilvl w:val="0"/>
          <w:numId w:val="3"/>
        </w:numPr>
        <w:shd w:val="clear" w:color="auto" w:fill="D6E3BC" w:themeFill="accent3" w:themeFillTint="66"/>
        <w:spacing w:before="0" w:line="240" w:lineRule="auto"/>
        <w:rPr>
          <w:rFonts w:asciiTheme="minorHAnsi" w:hAnsiTheme="minorHAnsi" w:cstheme="minorHAnsi"/>
          <w:sz w:val="32"/>
          <w:szCs w:val="32"/>
        </w:rPr>
      </w:pPr>
      <w:bookmarkStart w:id="13" w:name="_Toc487721366"/>
      <w:r w:rsidRPr="003B79FC">
        <w:rPr>
          <w:rFonts w:asciiTheme="minorHAnsi" w:hAnsiTheme="minorHAnsi" w:cstheme="minorHAnsi"/>
          <w:sz w:val="32"/>
          <w:szCs w:val="32"/>
        </w:rPr>
        <w:t>P</w:t>
      </w:r>
      <w:r w:rsidR="00FB11C3" w:rsidRPr="003B79FC">
        <w:rPr>
          <w:rFonts w:asciiTheme="minorHAnsi" w:hAnsiTheme="minorHAnsi" w:cstheme="minorHAnsi"/>
          <w:sz w:val="32"/>
          <w:szCs w:val="32"/>
        </w:rPr>
        <w:t>ožadavky na vymezení ploch a koridorů územních rezerv a na stanovení jejich využití, které bude nutn</w:t>
      </w:r>
      <w:r w:rsidR="00594C04" w:rsidRPr="003B79FC">
        <w:rPr>
          <w:rFonts w:asciiTheme="minorHAnsi" w:hAnsiTheme="minorHAnsi" w:cstheme="minorHAnsi"/>
          <w:sz w:val="32"/>
          <w:szCs w:val="32"/>
        </w:rPr>
        <w:t>é</w:t>
      </w:r>
      <w:r w:rsidR="00FB11C3" w:rsidRPr="003B79FC">
        <w:rPr>
          <w:rFonts w:asciiTheme="minorHAnsi" w:hAnsiTheme="minorHAnsi" w:cstheme="minorHAnsi"/>
          <w:sz w:val="32"/>
          <w:szCs w:val="32"/>
        </w:rPr>
        <w:t xml:space="preserve"> prověřit</w:t>
      </w:r>
      <w:bookmarkEnd w:id="13"/>
    </w:p>
    <w:p w:rsidR="004E6F9B" w:rsidRPr="003B79FC" w:rsidRDefault="004E6F9B" w:rsidP="003B79FC">
      <w:pPr>
        <w:spacing w:line="240" w:lineRule="auto"/>
        <w:rPr>
          <w:rFonts w:asciiTheme="minorHAnsi" w:hAnsiTheme="minorHAnsi" w:cstheme="minorHAnsi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politiky územního rozvoje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plánovací dokumentace vydané krajem</w:t>
      </w:r>
    </w:p>
    <w:p w:rsidR="006C728D" w:rsidRPr="003B79FC" w:rsidRDefault="006C728D" w:rsidP="003B79FC">
      <w:pPr>
        <w:spacing w:after="0"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8449F6" w:rsidRPr="003B79FC" w:rsidRDefault="008449F6" w:rsidP="003B79FC">
      <w:pPr>
        <w:pStyle w:val="Default"/>
        <w:ind w:left="720"/>
        <w:rPr>
          <w:rFonts w:asciiTheme="minorHAnsi" w:hAnsiTheme="minorHAnsi" w:cstheme="minorHAnsi"/>
        </w:rPr>
      </w:pPr>
    </w:p>
    <w:p w:rsidR="00D14DE1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lastRenderedPageBreak/>
        <w:t>další požadavky</w:t>
      </w:r>
    </w:p>
    <w:p w:rsidR="00FA52D7" w:rsidRPr="003B79FC" w:rsidRDefault="00FA52D7" w:rsidP="003B79FC">
      <w:pPr>
        <w:pStyle w:val="Default"/>
        <w:ind w:firstLine="708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Není požadováno vymezení ploch ani koridoru územních rezerv.</w:t>
      </w:r>
      <w:r w:rsidR="006C728D" w:rsidRPr="003B79FC">
        <w:rPr>
          <w:rFonts w:asciiTheme="minorHAnsi" w:hAnsiTheme="minorHAnsi" w:cstheme="minorHAnsi"/>
          <w:color w:val="auto"/>
        </w:rPr>
        <w:t xml:space="preserve"> </w:t>
      </w:r>
    </w:p>
    <w:p w:rsidR="00FA52D7" w:rsidRPr="003B79FC" w:rsidRDefault="00FA52D7" w:rsidP="003B79FC">
      <w:pPr>
        <w:spacing w:line="240" w:lineRule="auto"/>
        <w:rPr>
          <w:rFonts w:asciiTheme="minorHAnsi" w:hAnsiTheme="minorHAnsi" w:cstheme="minorHAnsi"/>
        </w:rPr>
      </w:pPr>
    </w:p>
    <w:p w:rsidR="00661357" w:rsidRPr="003B79FC" w:rsidRDefault="00661357" w:rsidP="003B79FC">
      <w:pPr>
        <w:spacing w:line="240" w:lineRule="auto"/>
        <w:rPr>
          <w:rFonts w:asciiTheme="minorHAnsi" w:hAnsiTheme="minorHAnsi" w:cstheme="minorHAnsi"/>
        </w:rPr>
      </w:pPr>
    </w:p>
    <w:p w:rsidR="00FB11C3" w:rsidRPr="003B79FC" w:rsidRDefault="00FB11C3" w:rsidP="003B79FC">
      <w:pPr>
        <w:pStyle w:val="Nadpis2"/>
        <w:numPr>
          <w:ilvl w:val="0"/>
          <w:numId w:val="3"/>
        </w:numPr>
        <w:shd w:val="clear" w:color="auto" w:fill="D6E3BC" w:themeFill="accent3" w:themeFillTint="66"/>
        <w:spacing w:before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bookmarkStart w:id="14" w:name="_Toc487721367"/>
      <w:r w:rsidRPr="003B79FC">
        <w:rPr>
          <w:rFonts w:asciiTheme="minorHAnsi" w:hAnsiTheme="minorHAnsi" w:cstheme="minorHAnsi"/>
          <w:sz w:val="32"/>
          <w:szCs w:val="32"/>
        </w:rPr>
        <w:t>požadavky na prověření vymezení veřejně prospěšných staveb, veřejně prospěšných opatření a asanací, pro které bude možné uplatnit vyvlastnění nebo předkupní práv</w:t>
      </w:r>
      <w:r w:rsidR="006F3976" w:rsidRPr="003B79FC">
        <w:rPr>
          <w:rFonts w:asciiTheme="minorHAnsi" w:hAnsiTheme="minorHAnsi" w:cstheme="minorHAnsi"/>
          <w:sz w:val="32"/>
          <w:szCs w:val="32"/>
        </w:rPr>
        <w:t>o</w:t>
      </w:r>
      <w:bookmarkEnd w:id="14"/>
    </w:p>
    <w:p w:rsidR="00661357" w:rsidRPr="003B79FC" w:rsidRDefault="00661357" w:rsidP="003B79FC">
      <w:pPr>
        <w:pStyle w:val="Nadpis5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color w:val="00B0F0"/>
          <w:szCs w:val="24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politiky územního rozvoje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plánovací dokumentace vydané krajem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analytických podkladů, zejména z problémů určených k řešení v územně plánovací dokumentaci a případně doplňujících průzkumů a rozborů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další požadavky</w:t>
      </w:r>
    </w:p>
    <w:p w:rsidR="00FA52D7" w:rsidRPr="003B79FC" w:rsidRDefault="00FA52D7" w:rsidP="003B79FC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ÚP prověří a případně vymezí koridory (event. plochy) technické infrastruktury pro rozšíření sítí technické infastruktury (vodovod, kanalizace) a koridory (event. plochy) dopravní infrastruktury pro </w:t>
      </w:r>
      <w:r w:rsidR="006C728D" w:rsidRPr="003B79FC">
        <w:rPr>
          <w:rFonts w:asciiTheme="minorHAnsi" w:hAnsiTheme="minorHAnsi" w:cstheme="minorHAnsi"/>
          <w:color w:val="auto"/>
        </w:rPr>
        <w:t>např.</w:t>
      </w:r>
      <w:r w:rsidR="000338BF" w:rsidRPr="003B79FC">
        <w:rPr>
          <w:rFonts w:asciiTheme="minorHAnsi" w:hAnsiTheme="minorHAnsi" w:cstheme="minorHAnsi"/>
          <w:color w:val="auto"/>
        </w:rPr>
        <w:t xml:space="preserve"> </w:t>
      </w:r>
      <w:r w:rsidRPr="003B79FC">
        <w:rPr>
          <w:rFonts w:asciiTheme="minorHAnsi" w:hAnsiTheme="minorHAnsi" w:cstheme="minorHAnsi"/>
          <w:color w:val="auto"/>
        </w:rPr>
        <w:t>navrhované chodníky jako veřejně prospěšné stavby, pro které bude možné vyvlastnění. Dále bude prověřeno vymezení navrhovaných skladebných prvků ÚSES jako veřejně prospěšných opatření, pro které bude rovněž</w:t>
      </w:r>
      <w:r w:rsidR="00E353AA" w:rsidRPr="003B79FC">
        <w:rPr>
          <w:rFonts w:asciiTheme="minorHAnsi" w:hAnsiTheme="minorHAnsi" w:cstheme="minorHAnsi"/>
          <w:color w:val="auto"/>
        </w:rPr>
        <w:t xml:space="preserve"> možné uplatnit vyvlastnění. </w:t>
      </w:r>
    </w:p>
    <w:p w:rsidR="00E83438" w:rsidRPr="003B79FC" w:rsidRDefault="00E83438" w:rsidP="003B79FC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>Dále bude prověřena možná protipovodňová ochrana v rozsahu ochrany zámku ve Škrli.</w:t>
      </w:r>
    </w:p>
    <w:p w:rsidR="00EE7A70" w:rsidRPr="003B79FC" w:rsidRDefault="00EE7A70" w:rsidP="003B79FC">
      <w:pPr>
        <w:pStyle w:val="Default"/>
        <w:ind w:left="357"/>
        <w:jc w:val="both"/>
        <w:rPr>
          <w:rFonts w:asciiTheme="minorHAnsi" w:hAnsiTheme="minorHAnsi" w:cstheme="minorHAnsi"/>
          <w:color w:val="auto"/>
        </w:rPr>
      </w:pPr>
    </w:p>
    <w:p w:rsidR="00E070CF" w:rsidRPr="003B79FC" w:rsidRDefault="00E070CF" w:rsidP="003B79FC">
      <w:pPr>
        <w:pStyle w:val="Default"/>
        <w:ind w:left="357"/>
        <w:jc w:val="both"/>
        <w:rPr>
          <w:rFonts w:asciiTheme="minorHAnsi" w:hAnsiTheme="minorHAnsi" w:cstheme="minorHAnsi"/>
          <w:color w:val="auto"/>
          <w:szCs w:val="22"/>
        </w:rPr>
      </w:pPr>
    </w:p>
    <w:p w:rsidR="00FB11C3" w:rsidRPr="003B79FC" w:rsidRDefault="00FB11C3" w:rsidP="003B79FC">
      <w:pPr>
        <w:pStyle w:val="Nadpis2"/>
        <w:numPr>
          <w:ilvl w:val="0"/>
          <w:numId w:val="3"/>
        </w:numPr>
        <w:shd w:val="clear" w:color="auto" w:fill="D6E3BC" w:themeFill="accent3" w:themeFillTint="66"/>
        <w:spacing w:before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bookmarkStart w:id="15" w:name="_Toc487721368"/>
      <w:r w:rsidRPr="003B79FC">
        <w:rPr>
          <w:rFonts w:asciiTheme="minorHAnsi" w:hAnsiTheme="minorHAnsi" w:cstheme="minorHAnsi"/>
          <w:sz w:val="32"/>
          <w:szCs w:val="32"/>
        </w:rPr>
        <w:t>požadavky na prověření vymezení ploch a koridorů, ve kterých bude rozhodování o změnách v území podmíněno vydáním regulačního plánu, zpracováním územní studie nebo uzavřením dohody o parcelaci</w:t>
      </w:r>
      <w:bookmarkEnd w:id="15"/>
    </w:p>
    <w:p w:rsidR="00EE7A70" w:rsidRPr="003B79FC" w:rsidRDefault="00EE7A70" w:rsidP="003B79FC">
      <w:pPr>
        <w:pStyle w:val="Nadpis5"/>
        <w:numPr>
          <w:ilvl w:val="0"/>
          <w:numId w:val="0"/>
        </w:numPr>
        <w:spacing w:before="0" w:line="240" w:lineRule="auto"/>
        <w:ind w:left="720"/>
        <w:rPr>
          <w:rFonts w:asciiTheme="minorHAnsi" w:hAnsiTheme="minorHAnsi" w:cstheme="minorHAnsi"/>
          <w:color w:val="00B0F0"/>
          <w:szCs w:val="24"/>
        </w:rPr>
      </w:pP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politiky územního rozvoje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upřesnění požadavků vyplývajících z územně plánovací dokumentace vydané krajem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lastRenderedPageBreak/>
        <w:t>upřesnění požadavků vyplývajících z územně analytických podkladů, zejména z problémů určených k řešení v územně plánovací dokumentaci a případně doplňujících průzkumů a rozborů</w:t>
      </w:r>
    </w:p>
    <w:p w:rsidR="006C728D" w:rsidRPr="003B79FC" w:rsidRDefault="006C728D" w:rsidP="003B79FC">
      <w:pPr>
        <w:spacing w:line="240" w:lineRule="auto"/>
        <w:ind w:left="708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Požadavky nad rámec uvedený v a1) nejsou vymezeny.</w:t>
      </w:r>
    </w:p>
    <w:p w:rsidR="0004095C" w:rsidRPr="003B79FC" w:rsidRDefault="0004095C" w:rsidP="003B79FC">
      <w:pPr>
        <w:pStyle w:val="Nadpis5"/>
        <w:spacing w:before="0" w:line="240" w:lineRule="auto"/>
        <w:rPr>
          <w:rFonts w:asciiTheme="minorHAnsi" w:hAnsiTheme="minorHAnsi" w:cstheme="minorHAnsi"/>
          <w:color w:val="00B0F0"/>
          <w:szCs w:val="24"/>
        </w:rPr>
      </w:pPr>
      <w:r w:rsidRPr="003B79FC">
        <w:rPr>
          <w:rFonts w:asciiTheme="minorHAnsi" w:hAnsiTheme="minorHAnsi" w:cstheme="minorHAnsi"/>
          <w:color w:val="00B0F0"/>
          <w:szCs w:val="24"/>
        </w:rPr>
        <w:t>další požadavky</w:t>
      </w:r>
    </w:p>
    <w:p w:rsidR="00FA52D7" w:rsidRPr="003B79FC" w:rsidRDefault="00FA52D7" w:rsidP="003B79FC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  <w:r w:rsidRPr="003B79FC">
        <w:rPr>
          <w:rFonts w:asciiTheme="minorHAnsi" w:hAnsiTheme="minorHAnsi" w:cstheme="minorHAnsi"/>
          <w:color w:val="auto"/>
        </w:rPr>
        <w:t xml:space="preserve">Návrh ÚP prověří potřebu vymezení ploch a koridorů, ve kterých by bylo rozhodování o změnách v území podmíněno vydáním regulačního plánu, zpracováním územní studie nebo uzavřením dohody o parcelaci.   </w:t>
      </w:r>
    </w:p>
    <w:p w:rsidR="00FA52D7" w:rsidRPr="003B79FC" w:rsidRDefault="00FA52D7" w:rsidP="003B79FC">
      <w:pPr>
        <w:spacing w:line="240" w:lineRule="auto"/>
        <w:rPr>
          <w:rFonts w:asciiTheme="minorHAnsi" w:hAnsiTheme="minorHAnsi" w:cstheme="minorHAnsi"/>
        </w:rPr>
      </w:pPr>
    </w:p>
    <w:p w:rsidR="00023627" w:rsidRPr="003B79FC" w:rsidRDefault="00023627" w:rsidP="003B79FC">
      <w:pPr>
        <w:spacing w:line="240" w:lineRule="auto"/>
        <w:rPr>
          <w:rFonts w:asciiTheme="minorHAnsi" w:hAnsiTheme="minorHAnsi" w:cstheme="minorHAnsi"/>
        </w:rPr>
      </w:pPr>
    </w:p>
    <w:p w:rsidR="00FB11C3" w:rsidRPr="003B79FC" w:rsidRDefault="00FB11C3" w:rsidP="003B79FC">
      <w:pPr>
        <w:pStyle w:val="Nadpis2"/>
        <w:numPr>
          <w:ilvl w:val="0"/>
          <w:numId w:val="3"/>
        </w:numPr>
        <w:shd w:val="clear" w:color="auto" w:fill="D6E3BC" w:themeFill="accent3" w:themeFillTint="66"/>
        <w:spacing w:before="0" w:line="240" w:lineRule="auto"/>
        <w:rPr>
          <w:rFonts w:asciiTheme="minorHAnsi" w:hAnsiTheme="minorHAnsi" w:cstheme="minorHAnsi"/>
          <w:sz w:val="32"/>
          <w:szCs w:val="32"/>
        </w:rPr>
      </w:pPr>
      <w:bookmarkStart w:id="16" w:name="_Toc487721369"/>
      <w:r w:rsidRPr="003B79FC">
        <w:rPr>
          <w:rFonts w:asciiTheme="minorHAnsi" w:hAnsiTheme="minorHAnsi" w:cstheme="minorHAnsi"/>
          <w:sz w:val="32"/>
          <w:szCs w:val="32"/>
        </w:rPr>
        <w:t>požadavky na zpracování variant řešení</w:t>
      </w:r>
      <w:bookmarkEnd w:id="16"/>
    </w:p>
    <w:p w:rsidR="00FA52D7" w:rsidRPr="003B79FC" w:rsidRDefault="00FA52D7" w:rsidP="003B79FC">
      <w:pPr>
        <w:spacing w:before="24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Zpracování variant návrhu ÚP není </w:t>
      </w:r>
      <w:r w:rsidR="00E353AA" w:rsidRPr="003B79FC">
        <w:rPr>
          <w:rFonts w:asciiTheme="minorHAnsi" w:hAnsiTheme="minorHAnsi" w:cstheme="minorHAnsi"/>
        </w:rPr>
        <w:t>požadováno, je</w:t>
      </w:r>
      <w:r w:rsidRPr="003B79FC">
        <w:rPr>
          <w:rFonts w:asciiTheme="minorHAnsi" w:hAnsiTheme="minorHAnsi" w:cstheme="minorHAnsi"/>
        </w:rPr>
        <w:t xml:space="preserve"> potřebné volit formu umírněného rozvoje s důrazem na výše uvedené hodnoty.</w:t>
      </w:r>
    </w:p>
    <w:p w:rsidR="003B79FC" w:rsidRPr="003B79FC" w:rsidRDefault="003B79FC" w:rsidP="003B79FC">
      <w:pPr>
        <w:spacing w:line="240" w:lineRule="auto"/>
        <w:jc w:val="both"/>
        <w:rPr>
          <w:rFonts w:asciiTheme="minorHAnsi" w:hAnsiTheme="minorHAnsi" w:cstheme="minorHAnsi"/>
        </w:rPr>
      </w:pPr>
    </w:p>
    <w:p w:rsidR="00FB11C3" w:rsidRPr="003B79FC" w:rsidRDefault="00FB11C3" w:rsidP="003B79FC">
      <w:pPr>
        <w:pStyle w:val="Nadpis2"/>
        <w:shd w:val="clear" w:color="auto" w:fill="D6E3BC" w:themeFill="accent3" w:themeFillTint="66"/>
        <w:spacing w:before="0" w:line="240" w:lineRule="auto"/>
        <w:rPr>
          <w:rFonts w:asciiTheme="minorHAnsi" w:hAnsiTheme="minorHAnsi" w:cstheme="minorHAnsi"/>
          <w:sz w:val="32"/>
          <w:szCs w:val="32"/>
        </w:rPr>
      </w:pPr>
      <w:bookmarkStart w:id="17" w:name="_Toc487721370"/>
      <w:r w:rsidRPr="003B79FC">
        <w:rPr>
          <w:rFonts w:asciiTheme="minorHAnsi" w:hAnsiTheme="minorHAnsi" w:cstheme="minorHAnsi"/>
          <w:sz w:val="32"/>
          <w:szCs w:val="32"/>
        </w:rPr>
        <w:t>f) požadavky na uspořádání obsahu návrhu územního plánu a na uspořádání obsahu jeho odůvodnění, včetně měřítek výkresů a počtu vyhotovení</w:t>
      </w:r>
      <w:bookmarkEnd w:id="17"/>
    </w:p>
    <w:p w:rsidR="00EE7A70" w:rsidRPr="003B79FC" w:rsidRDefault="00EE7A70" w:rsidP="003B79FC">
      <w:pPr>
        <w:tabs>
          <w:tab w:val="num" w:pos="851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3B79FC" w:rsidRPr="003B79FC" w:rsidRDefault="003B79FC" w:rsidP="003B79FC">
      <w:pPr>
        <w:tabs>
          <w:tab w:val="num" w:pos="851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A52D7" w:rsidRPr="003B79FC" w:rsidRDefault="00FA52D7" w:rsidP="003B79FC">
      <w:pPr>
        <w:tabs>
          <w:tab w:val="num" w:pos="851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Textová část a grafická část územního plánu a textová část a grafická část odůvodnění územního plánu budou zpracovány v rozsahu podle přílohy č. 7 vyhlášky č.500/2006, o územně analytických podkladech, územně plánovací dokumentaci a způsobu evidence územně plánovací činnosti.</w:t>
      </w:r>
      <w:r w:rsidRPr="003B79FC">
        <w:rPr>
          <w:rFonts w:asciiTheme="minorHAnsi" w:hAnsiTheme="minorHAnsi" w:cstheme="minorHAnsi"/>
          <w:color w:val="000000"/>
        </w:rPr>
        <w:t xml:space="preserve"> Názvosloví a struktura členění textové a grafické části územního plánu a textové a grafické čás</w:t>
      </w:r>
      <w:r w:rsidRPr="003B79FC">
        <w:rPr>
          <w:rFonts w:asciiTheme="minorHAnsi" w:hAnsiTheme="minorHAnsi" w:cstheme="minorHAnsi"/>
        </w:rPr>
        <w:t xml:space="preserve">ti odůvodnění budou dodrženy přesně podle přílohy č. 7 citované vyhlášky dle aktuálního znění. </w:t>
      </w:r>
    </w:p>
    <w:p w:rsidR="00023627" w:rsidRPr="003B79FC" w:rsidRDefault="00023627" w:rsidP="003B79FC">
      <w:pPr>
        <w:tabs>
          <w:tab w:val="num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79FC">
        <w:rPr>
          <w:rFonts w:asciiTheme="minorHAnsi" w:hAnsiTheme="minorHAnsi" w:cstheme="minorHAnsi"/>
          <w:b/>
        </w:rPr>
        <w:t xml:space="preserve">Grafická část návrhu bude obsahovat: </w:t>
      </w:r>
    </w:p>
    <w:p w:rsidR="00FA52D7" w:rsidRPr="003B79FC" w:rsidRDefault="00FA52D7" w:rsidP="003B79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Výkres základního členění území v měřítku 1:5000, </w:t>
      </w:r>
    </w:p>
    <w:p w:rsidR="00FA52D7" w:rsidRPr="003B79FC" w:rsidRDefault="00FA52D7" w:rsidP="003B79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Hlavní výkres v měřítku 1:5000, obsahující urbanistickou koncepci, vymezení ploch s rozdílným způsobem využití, zastavěného území, zastavitelných ploch a ploch přestavby, dále koncepci uspořádání krajiny včetně ploch s navrženou změnou využití, koncepci veřejné infrastruktury včetně vymezení ploch a koridorů pro dopravní a technickou infrastrukturu, ploch a koridorů pro územní rezervy; v případě potřeby lze urbanistickou koncepci, koncepci uspořádá</w:t>
      </w:r>
      <w:r w:rsidR="0006715D" w:rsidRPr="003B79FC">
        <w:rPr>
          <w:rFonts w:asciiTheme="minorHAnsi" w:hAnsiTheme="minorHAnsi" w:cstheme="minorHAnsi"/>
        </w:rPr>
        <w:t>ní</w:t>
      </w:r>
      <w:r w:rsidRPr="003B79FC">
        <w:rPr>
          <w:rFonts w:asciiTheme="minorHAnsi" w:hAnsiTheme="minorHAnsi" w:cstheme="minorHAnsi"/>
        </w:rPr>
        <w:t xml:space="preserve"> krajiny a koncepci veřejné infrastruktury zpracovat v samostatných výkresech,</w:t>
      </w:r>
    </w:p>
    <w:p w:rsidR="00FA52D7" w:rsidRPr="003B79FC" w:rsidRDefault="00FA52D7" w:rsidP="003B79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Výkres veřejně prospěšných staveb, opatření a asanací v měřítku 1:5000 v případě, že budou takové stavby nebo opatření, případ</w:t>
      </w:r>
      <w:r w:rsidR="00801546" w:rsidRPr="003B79FC">
        <w:rPr>
          <w:rFonts w:asciiTheme="minorHAnsi" w:hAnsiTheme="minorHAnsi" w:cstheme="minorHAnsi"/>
        </w:rPr>
        <w:t>ně asanace návrhem ÚP vymezeny.</w:t>
      </w: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79FC">
        <w:rPr>
          <w:rFonts w:asciiTheme="minorHAnsi" w:hAnsiTheme="minorHAnsi" w:cstheme="minorHAnsi"/>
          <w:b/>
        </w:rPr>
        <w:t xml:space="preserve">Grafickou část odůvodnění návrhu bude obsahovat: </w:t>
      </w:r>
    </w:p>
    <w:p w:rsidR="00FA52D7" w:rsidRPr="003B79FC" w:rsidRDefault="00FA52D7" w:rsidP="003B79F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Koordinační výkres v měřítku 1:5000, </w:t>
      </w:r>
    </w:p>
    <w:p w:rsidR="00FA52D7" w:rsidRPr="003B79FC" w:rsidRDefault="00FA52D7" w:rsidP="003B79F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Výkres širších vztahů v měřítku 1:50000, </w:t>
      </w:r>
    </w:p>
    <w:p w:rsidR="00FA52D7" w:rsidRPr="003B79FC" w:rsidRDefault="00FA52D7" w:rsidP="003B79F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 xml:space="preserve">Výkres předpokládaných záborů půdního fondu v měřítku 1:5000 – ZPF, PUPFL. </w:t>
      </w: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  <w:b/>
        </w:rPr>
        <w:t>Vyhodnocení předpokládaných důsledků navrhovaného řešení na zemědělský půdní fond</w:t>
      </w:r>
      <w:r w:rsidRPr="003B79FC">
        <w:rPr>
          <w:rFonts w:asciiTheme="minorHAnsi" w:hAnsiTheme="minorHAnsi" w:cstheme="minorHAnsi"/>
        </w:rPr>
        <w:t xml:space="preserve"> v návrhu ÚP bude zpracováno v souladu s přílohou 3 („Obsah vyhodnocení předpokládaných důsledků navrhovaného řešení územně plánovací dokumentace na zemědělský půdní fond“) k Vyhlášce Ministerstva životního prostředí č. 13/1994 Sb., kterou se upravují některé podrobnosti ochrany zemědělského půdního fondu a dle metodického doporučení „Vyhodnocení předpokládaných důsledků navrhovaného řešení na zemědělský půdní fond v územním plánu“, které vydal společně Odbor územního plánování MMR a Odbor ochrany horninového a půdního prostředí MŽP v srpnu 2013. Bude zpracováno řádné odůvodnění dle § § 4 a 5 zákona o ochraně ZPF, které bude prokazovat, že navrhované řešení je z hlediska ochrany ZPF a ostatních zákonem chráněných obecných zájmů výhodnější.</w:t>
      </w:r>
    </w:p>
    <w:p w:rsidR="00CA53C5" w:rsidRPr="003B79FC" w:rsidRDefault="00CA53C5" w:rsidP="003B79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Při zpracování návrhu ÚP budou respektovány požadavky orgánu ochrany ZPF</w:t>
      </w:r>
      <w:r w:rsidR="0079538A" w:rsidRPr="003B79FC">
        <w:rPr>
          <w:rFonts w:asciiTheme="minorHAnsi" w:hAnsiTheme="minorHAnsi" w:cstheme="minorHAnsi"/>
        </w:rPr>
        <w:t>.</w:t>
      </w:r>
      <w:r w:rsidRPr="003B79FC">
        <w:rPr>
          <w:rFonts w:asciiTheme="minorHAnsi" w:hAnsiTheme="minorHAnsi" w:cstheme="minorHAnsi"/>
        </w:rPr>
        <w:t xml:space="preserve"> </w:t>
      </w:r>
    </w:p>
    <w:p w:rsidR="009A3956" w:rsidRPr="003B79FC" w:rsidRDefault="009A3956" w:rsidP="003B79FC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3B79FC">
        <w:rPr>
          <w:rFonts w:asciiTheme="minorHAnsi" w:hAnsiTheme="minorHAnsi" w:cstheme="minorHAnsi"/>
        </w:rPr>
        <w:tab/>
      </w:r>
      <w:r w:rsidRPr="003B79FC">
        <w:rPr>
          <w:rFonts w:asciiTheme="minorHAnsi" w:hAnsiTheme="minorHAnsi" w:cstheme="minorHAnsi"/>
          <w:color w:val="FF0000"/>
        </w:rPr>
        <w:t>Doplní se podmínky po obdržení stanoviska</w:t>
      </w:r>
    </w:p>
    <w:p w:rsidR="00EE7A70" w:rsidRPr="003B79FC" w:rsidRDefault="00EE7A70" w:rsidP="003B79F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A53C5" w:rsidRPr="003B79FC" w:rsidRDefault="00CA53C5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3B79FC">
        <w:rPr>
          <w:rFonts w:asciiTheme="minorHAnsi" w:hAnsiTheme="minorHAnsi" w:cstheme="minorHAnsi"/>
          <w:b/>
          <w:i/>
        </w:rPr>
        <w:t xml:space="preserve">Návrh ÚP bude vyhotoven v tomto počtu: </w:t>
      </w: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- pro společné jednání (§ 50, odst. 2 stavebního zákona) </w:t>
      </w:r>
    </w:p>
    <w:p w:rsidR="00FA52D7" w:rsidRPr="003B79FC" w:rsidRDefault="00FA52D7" w:rsidP="003B79FC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3x kompletní dokumentace, </w:t>
      </w:r>
    </w:p>
    <w:p w:rsidR="00FA52D7" w:rsidRPr="003B79FC" w:rsidRDefault="00FA52D7" w:rsidP="003B79FC">
      <w:pPr>
        <w:spacing w:after="0" w:line="240" w:lineRule="auto"/>
        <w:ind w:left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2x digitální nosič s kompletním digitálním obrazem dokumentace ve formátu PDF, </w:t>
      </w: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- pro řízení o územním plánu (§ 52, odst. 1 stavebního zákona) </w:t>
      </w:r>
    </w:p>
    <w:p w:rsidR="00FA52D7" w:rsidRPr="003B79FC" w:rsidRDefault="00FA52D7" w:rsidP="003B79FC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2x kompletní dokumentace, </w:t>
      </w:r>
    </w:p>
    <w:p w:rsidR="00FA52D7" w:rsidRPr="003B79FC" w:rsidRDefault="00FA52D7" w:rsidP="003B79FC">
      <w:pPr>
        <w:spacing w:after="0" w:line="240" w:lineRule="auto"/>
        <w:ind w:left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>2x digitální nosič s kompletním digitálním obraz</w:t>
      </w:r>
      <w:bookmarkStart w:id="18" w:name="_GoBack"/>
      <w:bookmarkEnd w:id="18"/>
      <w:r w:rsidRPr="003B79FC">
        <w:rPr>
          <w:rFonts w:asciiTheme="minorHAnsi" w:hAnsiTheme="minorHAnsi" w:cstheme="minorHAnsi"/>
          <w:i/>
        </w:rPr>
        <w:t xml:space="preserve">em dokumentace ve formátu PDF + textové části ve formátu DOC a PDF, </w:t>
      </w: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A52D7" w:rsidRPr="003B79FC" w:rsidRDefault="00FA52D7" w:rsidP="003B79FC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- pro vydání (§ 54 stavebního zákona) </w:t>
      </w:r>
    </w:p>
    <w:p w:rsidR="00FA52D7" w:rsidRPr="003B79FC" w:rsidRDefault="00FA52D7" w:rsidP="003B79FC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4x kompletní dokumentace, </w:t>
      </w:r>
    </w:p>
    <w:p w:rsidR="00FA52D7" w:rsidRPr="003B79FC" w:rsidRDefault="00FA52D7" w:rsidP="003B79FC">
      <w:pPr>
        <w:spacing w:after="0" w:line="240" w:lineRule="auto"/>
        <w:ind w:left="708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 xml:space="preserve">4x digitální nosič s kompletním digitálním obrazem dokumentace ve formátu PDF + jednotlivé vrstvy dle aktuální </w:t>
      </w:r>
      <w:r w:rsidR="00EE7A70" w:rsidRPr="003B79FC">
        <w:rPr>
          <w:rFonts w:asciiTheme="minorHAnsi" w:hAnsiTheme="minorHAnsi" w:cstheme="minorHAnsi"/>
          <w:i/>
        </w:rPr>
        <w:t>metodiky  - datového modelu ÚK</w:t>
      </w:r>
      <w:r w:rsidR="00CA53C5" w:rsidRPr="003B79FC">
        <w:rPr>
          <w:rFonts w:asciiTheme="minorHAnsi" w:hAnsiTheme="minorHAnsi" w:cstheme="minorHAnsi"/>
          <w:i/>
        </w:rPr>
        <w:t>.</w:t>
      </w:r>
    </w:p>
    <w:p w:rsidR="00FA52D7" w:rsidRPr="003B79FC" w:rsidRDefault="00FA52D7" w:rsidP="003B79FC">
      <w:pPr>
        <w:spacing w:before="120" w:after="0" w:line="240" w:lineRule="auto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>Pokud bude zpracováno Vyhodnocení vlivu, bude pořizováno jako součást Návrhu ÚP a bude vyhotoveno ve 3 paré + 2CD.</w:t>
      </w:r>
    </w:p>
    <w:p w:rsidR="00E353AA" w:rsidRPr="003B79FC" w:rsidRDefault="00FA52D7" w:rsidP="003B79FC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3B79FC">
        <w:rPr>
          <w:rFonts w:asciiTheme="minorHAnsi" w:hAnsiTheme="minorHAnsi" w:cstheme="minorHAnsi"/>
          <w:i/>
        </w:rPr>
        <w:t>V případě, že z projednání vyplyne potřeba úpravy dokumentace, bude následně zpra</w:t>
      </w:r>
      <w:r w:rsidR="00EE7A70" w:rsidRPr="003B79FC">
        <w:rPr>
          <w:rFonts w:asciiTheme="minorHAnsi" w:hAnsiTheme="minorHAnsi" w:cstheme="minorHAnsi"/>
          <w:i/>
        </w:rPr>
        <w:t xml:space="preserve">cován upravený návrh ÚP </w:t>
      </w:r>
      <w:r w:rsidR="00C06FB4" w:rsidRPr="003B79FC">
        <w:rPr>
          <w:rFonts w:asciiTheme="minorHAnsi" w:hAnsiTheme="minorHAnsi" w:cstheme="minorHAnsi"/>
          <w:i/>
        </w:rPr>
        <w:t>Bílence</w:t>
      </w:r>
      <w:r w:rsidR="00CA53C5" w:rsidRPr="003B79FC">
        <w:rPr>
          <w:rFonts w:asciiTheme="minorHAnsi" w:hAnsiTheme="minorHAnsi" w:cstheme="minorHAnsi"/>
          <w:i/>
        </w:rPr>
        <w:t>.</w:t>
      </w:r>
    </w:p>
    <w:p w:rsidR="00EE7A70" w:rsidRPr="003B79FC" w:rsidRDefault="00EE7A70" w:rsidP="003B79FC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FB11C3" w:rsidRPr="003B79FC" w:rsidRDefault="00FB11C3" w:rsidP="003B79FC">
      <w:pPr>
        <w:pStyle w:val="Nadpis2"/>
        <w:shd w:val="clear" w:color="auto" w:fill="D6E3BC" w:themeFill="accent3" w:themeFillTint="66"/>
        <w:spacing w:before="0" w:line="240" w:lineRule="auto"/>
        <w:rPr>
          <w:rFonts w:asciiTheme="minorHAnsi" w:hAnsiTheme="minorHAnsi" w:cstheme="minorHAnsi"/>
          <w:sz w:val="32"/>
          <w:szCs w:val="32"/>
        </w:rPr>
      </w:pPr>
      <w:bookmarkStart w:id="19" w:name="_Toc487721371"/>
      <w:r w:rsidRPr="003B79FC">
        <w:rPr>
          <w:rFonts w:asciiTheme="minorHAnsi" w:hAnsiTheme="minorHAnsi" w:cstheme="minorHAnsi"/>
          <w:sz w:val="32"/>
          <w:szCs w:val="32"/>
        </w:rPr>
        <w:t>g) požadavky na vyhodnocení předpokládaných vlivů územního plánu na udržitelný rozvoj území</w:t>
      </w:r>
      <w:bookmarkEnd w:id="19"/>
    </w:p>
    <w:p w:rsidR="00BE6CC3" w:rsidRPr="003B79FC" w:rsidRDefault="00BE6CC3" w:rsidP="003B79FC">
      <w:pPr>
        <w:spacing w:after="0" w:line="240" w:lineRule="auto"/>
        <w:rPr>
          <w:rFonts w:asciiTheme="minorHAnsi" w:hAnsiTheme="minorHAnsi" w:cstheme="minorHAnsi"/>
        </w:rPr>
      </w:pPr>
    </w:p>
    <w:p w:rsidR="00BE6CC3" w:rsidRPr="003B79FC" w:rsidRDefault="00BE6CC3" w:rsidP="003B79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Pro zp</w:t>
      </w:r>
      <w:r w:rsidR="00023627" w:rsidRPr="003B79FC">
        <w:rPr>
          <w:rFonts w:asciiTheme="minorHAnsi" w:hAnsiTheme="minorHAnsi" w:cstheme="minorHAnsi"/>
        </w:rPr>
        <w:t xml:space="preserve">racování návrhu ÚP </w:t>
      </w:r>
      <w:r w:rsidR="00CB5B0F" w:rsidRPr="003B79FC">
        <w:rPr>
          <w:rFonts w:asciiTheme="minorHAnsi" w:hAnsiTheme="minorHAnsi" w:cstheme="minorHAnsi"/>
        </w:rPr>
        <w:t>Bílence</w:t>
      </w:r>
      <w:r w:rsidRPr="003B79FC">
        <w:rPr>
          <w:rFonts w:asciiTheme="minorHAnsi" w:hAnsiTheme="minorHAnsi" w:cstheme="minorHAnsi"/>
        </w:rPr>
        <w:t xml:space="preserve"> byla uplatněna stanoviska:</w:t>
      </w:r>
    </w:p>
    <w:p w:rsidR="00BE6CC3" w:rsidRPr="003B79FC" w:rsidRDefault="00023627" w:rsidP="003B79F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79FC">
        <w:rPr>
          <w:rFonts w:asciiTheme="minorHAnsi" w:hAnsiTheme="minorHAnsi" w:cstheme="minorHAnsi"/>
        </w:rPr>
        <w:t>Krajský úřad Ústeckého</w:t>
      </w:r>
      <w:r w:rsidR="00BE6CC3" w:rsidRPr="003B79FC">
        <w:rPr>
          <w:rFonts w:asciiTheme="minorHAnsi" w:hAnsiTheme="minorHAnsi" w:cstheme="minorHAnsi"/>
        </w:rPr>
        <w:t xml:space="preserve"> kraje, jako orgán ochrany přírody, příslušný podle ustanovení § 77 a odst. 4 písm. n) zákona ČNR č. 114/1992 Sb., o ochraně přírody a krajiny, ve znění pozdějších předpisů, po posouzení záměru „Návrh za</w:t>
      </w:r>
      <w:r w:rsidRPr="003B79FC">
        <w:rPr>
          <w:rFonts w:asciiTheme="minorHAnsi" w:hAnsiTheme="minorHAnsi" w:cstheme="minorHAnsi"/>
        </w:rPr>
        <w:t xml:space="preserve">dání Územního plánu </w:t>
      </w:r>
      <w:r w:rsidR="00ED6DD8" w:rsidRPr="003B79FC">
        <w:rPr>
          <w:rFonts w:asciiTheme="minorHAnsi" w:hAnsiTheme="minorHAnsi" w:cstheme="minorHAnsi"/>
        </w:rPr>
        <w:t>Bílence</w:t>
      </w:r>
      <w:r w:rsidR="00BE6CC3" w:rsidRPr="003B79FC">
        <w:rPr>
          <w:rFonts w:asciiTheme="minorHAnsi" w:hAnsiTheme="minorHAnsi" w:cstheme="minorHAnsi"/>
        </w:rPr>
        <w:t xml:space="preserve">“, žadatel </w:t>
      </w:r>
      <w:r w:rsidRPr="003B79FC">
        <w:rPr>
          <w:rFonts w:asciiTheme="minorHAnsi" w:hAnsiTheme="minorHAnsi" w:cstheme="minorHAnsi"/>
        </w:rPr>
        <w:t>Magistrát města Chomutova</w:t>
      </w:r>
      <w:r w:rsidR="00BE6CC3" w:rsidRPr="003B79FC">
        <w:rPr>
          <w:rFonts w:asciiTheme="minorHAnsi" w:hAnsiTheme="minorHAnsi" w:cstheme="minorHAnsi"/>
        </w:rPr>
        <w:t xml:space="preserve">, </w:t>
      </w:r>
      <w:r w:rsidR="009A3956" w:rsidRPr="003B79FC">
        <w:rPr>
          <w:rFonts w:asciiTheme="minorHAnsi" w:hAnsiTheme="minorHAnsi" w:cstheme="minorHAnsi"/>
        </w:rPr>
        <w:t>Odbor rozvoje</w:t>
      </w:r>
      <w:r w:rsidR="00ED6DD8" w:rsidRPr="003B79FC">
        <w:rPr>
          <w:rFonts w:asciiTheme="minorHAnsi" w:hAnsiTheme="minorHAnsi" w:cstheme="minorHAnsi"/>
        </w:rPr>
        <w:t xml:space="preserve"> a</w:t>
      </w:r>
      <w:r w:rsidR="009A3956" w:rsidRPr="003B79FC">
        <w:rPr>
          <w:rFonts w:asciiTheme="minorHAnsi" w:hAnsiTheme="minorHAnsi" w:cstheme="minorHAnsi"/>
        </w:rPr>
        <w:t xml:space="preserve"> investic, Zborovská 4602, 430 28 Chomutov,</w:t>
      </w:r>
      <w:r w:rsidRPr="003B79FC">
        <w:rPr>
          <w:rFonts w:asciiTheme="minorHAnsi" w:hAnsiTheme="minorHAnsi" w:cstheme="minorHAnsi"/>
        </w:rPr>
        <w:t xml:space="preserve">, doručeného </w:t>
      </w:r>
      <w:proofErr w:type="gramStart"/>
      <w:r w:rsidRPr="003B79FC">
        <w:rPr>
          <w:rFonts w:asciiTheme="minorHAnsi" w:hAnsiTheme="minorHAnsi" w:cstheme="minorHAnsi"/>
        </w:rPr>
        <w:t xml:space="preserve">dne </w:t>
      </w:r>
      <w:r w:rsidRPr="003B79FC">
        <w:rPr>
          <w:rFonts w:asciiTheme="minorHAnsi" w:hAnsiTheme="minorHAnsi" w:cstheme="minorHAnsi"/>
          <w:highlight w:val="yellow"/>
        </w:rPr>
        <w:t>?????</w:t>
      </w:r>
      <w:r w:rsidRPr="003B79FC">
        <w:rPr>
          <w:rFonts w:asciiTheme="minorHAnsi" w:hAnsiTheme="minorHAnsi" w:cstheme="minorHAnsi"/>
        </w:rPr>
        <w:t xml:space="preserve"> </w:t>
      </w:r>
      <w:r w:rsidR="00BE6CC3" w:rsidRPr="003B79FC">
        <w:rPr>
          <w:rFonts w:asciiTheme="minorHAnsi" w:hAnsiTheme="minorHAnsi" w:cstheme="minorHAnsi"/>
        </w:rPr>
        <w:t>20</w:t>
      </w:r>
      <w:r w:rsidR="00542B41" w:rsidRPr="003B79FC">
        <w:rPr>
          <w:rFonts w:asciiTheme="minorHAnsi" w:hAnsiTheme="minorHAnsi" w:cstheme="minorHAnsi"/>
        </w:rPr>
        <w:t>21</w:t>
      </w:r>
      <w:proofErr w:type="gramEnd"/>
      <w:r w:rsidR="00BE6CC3" w:rsidRPr="003B79FC">
        <w:rPr>
          <w:rFonts w:asciiTheme="minorHAnsi" w:hAnsiTheme="minorHAnsi" w:cstheme="minorHAnsi"/>
        </w:rPr>
        <w:t>, vydává v</w:t>
      </w:r>
      <w:r w:rsidRPr="003B79FC">
        <w:rPr>
          <w:rFonts w:asciiTheme="minorHAnsi" w:hAnsiTheme="minorHAnsi" w:cstheme="minorHAnsi"/>
        </w:rPr>
        <w:t> </w:t>
      </w:r>
      <w:r w:rsidR="00BE6CC3" w:rsidRPr="003B79FC">
        <w:rPr>
          <w:rFonts w:asciiTheme="minorHAnsi" w:hAnsiTheme="minorHAnsi" w:cstheme="minorHAnsi"/>
        </w:rPr>
        <w:t>souladu</w:t>
      </w:r>
      <w:r w:rsidRPr="003B79FC">
        <w:rPr>
          <w:rFonts w:asciiTheme="minorHAnsi" w:hAnsiTheme="minorHAnsi" w:cstheme="minorHAnsi"/>
        </w:rPr>
        <w:t xml:space="preserve"> </w:t>
      </w:r>
      <w:r w:rsidR="00BE6CC3" w:rsidRPr="003B79FC">
        <w:rPr>
          <w:rFonts w:asciiTheme="minorHAnsi" w:hAnsiTheme="minorHAnsi" w:cstheme="minorHAnsi"/>
        </w:rPr>
        <w:t>s ustanovením § 45iodst. 1 výše uvedeného zákona toto stanovisko:</w:t>
      </w:r>
    </w:p>
    <w:p w:rsidR="00BE6CC3" w:rsidRPr="003B79FC" w:rsidRDefault="00BE6CC3" w:rsidP="003B79FC">
      <w:pPr>
        <w:pStyle w:val="Odstavecseseznamem"/>
        <w:spacing w:after="0" w:line="240" w:lineRule="auto"/>
        <w:ind w:left="1440"/>
        <w:jc w:val="both"/>
        <w:rPr>
          <w:rFonts w:asciiTheme="minorHAnsi" w:hAnsiTheme="minorHAnsi" w:cstheme="minorHAnsi"/>
          <w:highlight w:val="yellow"/>
        </w:rPr>
      </w:pPr>
      <w:r w:rsidRPr="003B79FC">
        <w:rPr>
          <w:rFonts w:asciiTheme="minorHAnsi" w:hAnsiTheme="minorHAnsi" w:cstheme="minorHAnsi"/>
          <w:b/>
        </w:rPr>
        <w:lastRenderedPageBreak/>
        <w:t>záměr „Návrh za</w:t>
      </w:r>
      <w:r w:rsidR="00023627" w:rsidRPr="003B79FC">
        <w:rPr>
          <w:rFonts w:asciiTheme="minorHAnsi" w:hAnsiTheme="minorHAnsi" w:cstheme="minorHAnsi"/>
          <w:b/>
        </w:rPr>
        <w:t xml:space="preserve">dání Územního plánu </w:t>
      </w:r>
      <w:r w:rsidR="00302AD4" w:rsidRPr="003B79FC">
        <w:rPr>
          <w:rFonts w:asciiTheme="minorHAnsi" w:hAnsiTheme="minorHAnsi" w:cstheme="minorHAnsi"/>
          <w:b/>
        </w:rPr>
        <w:t>Bílence</w:t>
      </w:r>
      <w:r w:rsidRPr="003B79FC">
        <w:rPr>
          <w:rFonts w:asciiTheme="minorHAnsi" w:hAnsiTheme="minorHAnsi" w:cstheme="minorHAnsi"/>
          <w:b/>
        </w:rPr>
        <w:t>“ nemůže mít významný vliv na evropsky významné lokality ani ptačí oblasti.</w:t>
      </w:r>
    </w:p>
    <w:p w:rsidR="009A3956" w:rsidRPr="003B79FC" w:rsidRDefault="00A2664F" w:rsidP="003B79FC">
      <w:pPr>
        <w:pStyle w:val="Odstavecseseznamem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3B79FC">
        <w:rPr>
          <w:rFonts w:asciiTheme="minorHAnsi" w:hAnsiTheme="minorHAnsi" w:cstheme="minorHAnsi"/>
          <w:color w:val="FF0000"/>
        </w:rPr>
        <w:t>Případně se upraví</w:t>
      </w:r>
      <w:r w:rsidR="009A3956" w:rsidRPr="003B79FC">
        <w:rPr>
          <w:rFonts w:asciiTheme="minorHAnsi" w:hAnsiTheme="minorHAnsi" w:cstheme="minorHAnsi"/>
          <w:color w:val="FF0000"/>
        </w:rPr>
        <w:t xml:space="preserve"> dle stanoviska KÚ</w:t>
      </w:r>
    </w:p>
    <w:p w:rsidR="00BE6CC3" w:rsidRPr="003B79FC" w:rsidRDefault="00BE6CC3" w:rsidP="003B79F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73309" w:rsidRPr="003B79FC" w:rsidRDefault="00BE6CC3" w:rsidP="003B79F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79FC">
        <w:rPr>
          <w:rFonts w:asciiTheme="minorHAnsi" w:hAnsiTheme="minorHAnsi" w:cstheme="minorHAnsi"/>
        </w:rPr>
        <w:t>Na základě posouzení obsahu návrhu z</w:t>
      </w:r>
      <w:r w:rsidR="00023627" w:rsidRPr="003B79FC">
        <w:rPr>
          <w:rFonts w:asciiTheme="minorHAnsi" w:hAnsiTheme="minorHAnsi" w:cstheme="minorHAnsi"/>
        </w:rPr>
        <w:t>adání Krajský úřad Ústeckého</w:t>
      </w:r>
      <w:r w:rsidR="000338BF" w:rsidRPr="003B79FC">
        <w:rPr>
          <w:rFonts w:asciiTheme="minorHAnsi" w:hAnsiTheme="minorHAnsi" w:cstheme="minorHAnsi"/>
        </w:rPr>
        <w:t xml:space="preserve"> </w:t>
      </w:r>
      <w:r w:rsidRPr="003B79FC">
        <w:rPr>
          <w:rFonts w:asciiTheme="minorHAnsi" w:hAnsiTheme="minorHAnsi" w:cstheme="minorHAnsi"/>
        </w:rPr>
        <w:t>kraje, odbor životního prostředí a zemědělství z hlediska posuzování vlivů na životní prostředí a dle § 47 odst. 3 zákona č. 183/2006 Sb., o územním plánování a stavebním řádu (stavební zákon), ve znění pozdějších předpi</w:t>
      </w:r>
      <w:r w:rsidR="00023627" w:rsidRPr="003B79FC">
        <w:rPr>
          <w:rFonts w:asciiTheme="minorHAnsi" w:hAnsiTheme="minorHAnsi" w:cstheme="minorHAnsi"/>
        </w:rPr>
        <w:t xml:space="preserve">sů, uvádí, že Územní plán </w:t>
      </w:r>
      <w:r w:rsidR="00302AD4" w:rsidRPr="003B79FC">
        <w:rPr>
          <w:rFonts w:asciiTheme="minorHAnsi" w:hAnsiTheme="minorHAnsi" w:cstheme="minorHAnsi"/>
        </w:rPr>
        <w:t>Bílence</w:t>
      </w:r>
      <w:r w:rsidRPr="003B79FC">
        <w:rPr>
          <w:rFonts w:asciiTheme="minorHAnsi" w:hAnsiTheme="minorHAnsi" w:cstheme="minorHAnsi"/>
        </w:rPr>
        <w:t xml:space="preserve"> </w:t>
      </w:r>
    </w:p>
    <w:p w:rsidR="00FB11C3" w:rsidRPr="003B79FC" w:rsidRDefault="00BE6CC3" w:rsidP="003B79FC">
      <w:pPr>
        <w:pStyle w:val="Odstavecseseznamem"/>
        <w:spacing w:after="0" w:line="240" w:lineRule="auto"/>
        <w:ind w:firstLine="696"/>
        <w:jc w:val="both"/>
        <w:rPr>
          <w:rFonts w:asciiTheme="minorHAnsi" w:hAnsiTheme="minorHAnsi" w:cstheme="minorHAnsi"/>
          <w:b/>
        </w:rPr>
      </w:pPr>
      <w:r w:rsidRPr="003B79FC">
        <w:rPr>
          <w:rFonts w:asciiTheme="minorHAnsi" w:hAnsiTheme="minorHAnsi" w:cstheme="minorHAnsi"/>
          <w:b/>
        </w:rPr>
        <w:t>nebude posuzován z hlediska vlivů na životní prostředí.</w:t>
      </w:r>
    </w:p>
    <w:p w:rsidR="009A3956" w:rsidRPr="003B79FC" w:rsidRDefault="00A2664F" w:rsidP="003B79FC">
      <w:pPr>
        <w:pStyle w:val="Odstavecseseznamem"/>
        <w:spacing w:after="0" w:line="240" w:lineRule="auto"/>
        <w:ind w:firstLine="696"/>
        <w:jc w:val="both"/>
        <w:rPr>
          <w:rFonts w:asciiTheme="minorHAnsi" w:hAnsiTheme="minorHAnsi" w:cstheme="minorHAnsi"/>
          <w:color w:val="FF0000"/>
        </w:rPr>
      </w:pPr>
      <w:r w:rsidRPr="003B79FC">
        <w:rPr>
          <w:rFonts w:asciiTheme="minorHAnsi" w:hAnsiTheme="minorHAnsi" w:cstheme="minorHAnsi"/>
          <w:color w:val="FF0000"/>
        </w:rPr>
        <w:t>Případně se uprav í</w:t>
      </w:r>
      <w:r w:rsidR="009A3956" w:rsidRPr="003B79FC">
        <w:rPr>
          <w:rFonts w:asciiTheme="minorHAnsi" w:hAnsiTheme="minorHAnsi" w:cstheme="minorHAnsi"/>
          <w:color w:val="FF0000"/>
        </w:rPr>
        <w:t xml:space="preserve"> dle stanoviska KÚ</w:t>
      </w:r>
    </w:p>
    <w:p w:rsidR="00E070CF" w:rsidRPr="003B79FC" w:rsidRDefault="00E070CF" w:rsidP="003B79FC">
      <w:pPr>
        <w:spacing w:after="0" w:line="240" w:lineRule="auto"/>
        <w:ind w:left="1416"/>
        <w:jc w:val="both"/>
        <w:rPr>
          <w:rFonts w:asciiTheme="minorHAnsi" w:hAnsiTheme="minorHAnsi" w:cstheme="minorHAnsi"/>
        </w:rPr>
      </w:pPr>
    </w:p>
    <w:p w:rsidR="00BE6CC3" w:rsidRPr="003B79FC" w:rsidRDefault="00BE6CC3" w:rsidP="003B79F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79FC">
        <w:rPr>
          <w:rFonts w:asciiTheme="minorHAnsi" w:hAnsiTheme="minorHAnsi" w:cstheme="minorHAnsi"/>
        </w:rPr>
        <w:t xml:space="preserve">Na základě uvedených skutečností </w:t>
      </w:r>
      <w:r w:rsidRPr="003B79FC">
        <w:rPr>
          <w:rFonts w:asciiTheme="minorHAnsi" w:hAnsiTheme="minorHAnsi" w:cstheme="minorHAnsi"/>
          <w:b/>
        </w:rPr>
        <w:t>nebude nutno zpracovat vyhodnocení předpokládaných vlivů na udržitelný rozvoj území.</w:t>
      </w:r>
    </w:p>
    <w:p w:rsidR="009A3956" w:rsidRPr="003B79FC" w:rsidRDefault="00A2664F" w:rsidP="003B79FC">
      <w:pPr>
        <w:pStyle w:val="Odstavecseseznamem"/>
        <w:spacing w:after="0" w:line="240" w:lineRule="auto"/>
        <w:ind w:firstLine="696"/>
        <w:jc w:val="both"/>
        <w:rPr>
          <w:rFonts w:asciiTheme="minorHAnsi" w:hAnsiTheme="minorHAnsi" w:cstheme="minorHAnsi"/>
          <w:color w:val="FF0000"/>
        </w:rPr>
      </w:pPr>
      <w:r w:rsidRPr="003B79FC">
        <w:rPr>
          <w:rFonts w:asciiTheme="minorHAnsi" w:hAnsiTheme="minorHAnsi" w:cstheme="minorHAnsi"/>
          <w:color w:val="FF0000"/>
        </w:rPr>
        <w:t xml:space="preserve">Případně se upraví </w:t>
      </w:r>
      <w:r w:rsidR="009A3956" w:rsidRPr="003B79FC">
        <w:rPr>
          <w:rFonts w:asciiTheme="minorHAnsi" w:hAnsiTheme="minorHAnsi" w:cstheme="minorHAnsi"/>
          <w:color w:val="FF0000"/>
        </w:rPr>
        <w:t>dle stanoviska KÚ</w:t>
      </w:r>
    </w:p>
    <w:p w:rsidR="008B2BAD" w:rsidRPr="003B79FC" w:rsidRDefault="008B2BAD" w:rsidP="003B79FC">
      <w:pPr>
        <w:pStyle w:val="Nadpis4"/>
        <w:spacing w:before="0" w:line="240" w:lineRule="auto"/>
        <w:rPr>
          <w:rFonts w:asciiTheme="minorHAnsi" w:hAnsiTheme="minorHAnsi" w:cstheme="minorHAnsi"/>
        </w:rPr>
      </w:pPr>
    </w:p>
    <w:p w:rsidR="003B79FC" w:rsidRDefault="003B79FC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2D3580" w:rsidRDefault="002D3580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376203" w:rsidRDefault="00376203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3B79FC" w:rsidRDefault="003B79FC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7B6D99" w:rsidRPr="003B79FC" w:rsidRDefault="009A3956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Návrh Z</w:t>
      </w:r>
      <w:r w:rsidR="00EE7A70" w:rsidRPr="003B79FC">
        <w:rPr>
          <w:rFonts w:asciiTheme="minorHAnsi" w:hAnsiTheme="minorHAnsi" w:cstheme="minorHAnsi"/>
          <w:color w:val="auto"/>
          <w:szCs w:val="22"/>
        </w:rPr>
        <w:t xml:space="preserve">adání dokončil </w:t>
      </w:r>
      <w:r w:rsidR="007B6D99" w:rsidRPr="003B79FC">
        <w:rPr>
          <w:rFonts w:asciiTheme="minorHAnsi" w:hAnsiTheme="minorHAnsi" w:cstheme="minorHAnsi"/>
          <w:color w:val="auto"/>
          <w:szCs w:val="22"/>
        </w:rPr>
        <w:t xml:space="preserve">pořizovatel ve spolupráci s pověřeným zastupitelem. </w:t>
      </w:r>
    </w:p>
    <w:p w:rsidR="00A50E1E" w:rsidRDefault="00A50E1E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2D3580" w:rsidRPr="003B79FC" w:rsidRDefault="002D3580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E070CF" w:rsidRPr="003B79FC" w:rsidRDefault="00E070CF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A54649" w:rsidRPr="003B79FC" w:rsidRDefault="00A54649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841432" w:rsidRPr="003B79FC" w:rsidRDefault="007B6D99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Za pořizovatele: </w:t>
      </w:r>
      <w:r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Pr="003B79FC">
        <w:rPr>
          <w:rFonts w:asciiTheme="minorHAnsi" w:hAnsiTheme="minorHAnsi" w:cstheme="minorHAnsi"/>
          <w:color w:val="auto"/>
          <w:szCs w:val="22"/>
        </w:rPr>
        <w:tab/>
        <w:t>Pověřený zastupitel: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  <w:t>Pověřený zastupitel:</w:t>
      </w:r>
    </w:p>
    <w:p w:rsidR="007B6D99" w:rsidRPr="003B79FC" w:rsidRDefault="00876494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Ing. Petr Kučírek</w:t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023627" w:rsidRPr="003B79FC">
        <w:rPr>
          <w:rFonts w:asciiTheme="minorHAnsi" w:hAnsiTheme="minorHAnsi" w:cstheme="minorHAnsi"/>
          <w:color w:val="auto"/>
          <w:szCs w:val="22"/>
        </w:rPr>
        <w:tab/>
      </w:r>
      <w:r w:rsidR="00094692" w:rsidRPr="003B79FC">
        <w:rPr>
          <w:rFonts w:asciiTheme="minorHAnsi" w:hAnsiTheme="minorHAnsi" w:cstheme="minorHAnsi"/>
          <w:color w:val="auto"/>
          <w:szCs w:val="22"/>
        </w:rPr>
        <w:t>Mgr. Petra Kubániková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  <w:t>Jiří Čapek</w:t>
      </w:r>
    </w:p>
    <w:p w:rsidR="007B6D99" w:rsidRPr="003B79FC" w:rsidRDefault="00EE7A70" w:rsidP="003B79FC">
      <w:pPr>
        <w:pStyle w:val="Default"/>
        <w:rPr>
          <w:rFonts w:asciiTheme="minorHAnsi" w:hAnsiTheme="minorHAnsi" w:cstheme="minorHAnsi"/>
          <w:smallCaps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MMCH</w:t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023627" w:rsidRPr="003B79FC">
        <w:rPr>
          <w:rFonts w:asciiTheme="minorHAnsi" w:hAnsiTheme="minorHAnsi" w:cstheme="minorHAnsi"/>
          <w:color w:val="auto"/>
          <w:szCs w:val="22"/>
        </w:rPr>
        <w:t xml:space="preserve">Obec </w:t>
      </w:r>
      <w:r w:rsidR="00094692" w:rsidRPr="003B79FC">
        <w:rPr>
          <w:rFonts w:asciiTheme="minorHAnsi" w:hAnsiTheme="minorHAnsi" w:cstheme="minorHAnsi"/>
          <w:color w:val="auto"/>
          <w:szCs w:val="22"/>
        </w:rPr>
        <w:t>Bílence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  <w:t>Obec Bílence</w:t>
      </w:r>
    </w:p>
    <w:p w:rsidR="007B6D99" w:rsidRPr="003B79FC" w:rsidRDefault="00EE7A70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 xml:space="preserve">Odbor </w:t>
      </w:r>
      <w:r w:rsidR="00876494" w:rsidRPr="003B79FC">
        <w:rPr>
          <w:rFonts w:asciiTheme="minorHAnsi" w:hAnsiTheme="minorHAnsi" w:cstheme="minorHAnsi"/>
          <w:color w:val="auto"/>
          <w:szCs w:val="22"/>
        </w:rPr>
        <w:t>O</w:t>
      </w:r>
      <w:r w:rsidR="00023627" w:rsidRPr="003B79FC">
        <w:rPr>
          <w:rFonts w:asciiTheme="minorHAnsi" w:hAnsiTheme="minorHAnsi" w:cstheme="minorHAnsi"/>
          <w:color w:val="auto"/>
          <w:szCs w:val="22"/>
        </w:rPr>
        <w:t>RI</w:t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7B6D99" w:rsidRPr="003B79FC">
        <w:rPr>
          <w:rFonts w:asciiTheme="minorHAnsi" w:hAnsiTheme="minorHAnsi" w:cstheme="minorHAnsi"/>
          <w:color w:val="auto"/>
          <w:szCs w:val="22"/>
        </w:rPr>
        <w:tab/>
      </w:r>
      <w:r w:rsidR="002F1521" w:rsidRPr="003B79FC">
        <w:rPr>
          <w:rFonts w:asciiTheme="minorHAnsi" w:hAnsiTheme="minorHAnsi" w:cstheme="minorHAnsi"/>
          <w:color w:val="auto"/>
          <w:szCs w:val="22"/>
        </w:rPr>
        <w:t>zastupitel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  <w:t>zastupitel</w:t>
      </w:r>
    </w:p>
    <w:p w:rsidR="002F1521" w:rsidRPr="003B79FC" w:rsidRDefault="002F1521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2F1521" w:rsidRPr="003B79FC" w:rsidRDefault="002F1521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A54649" w:rsidRPr="003B79FC" w:rsidRDefault="00A54649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A54649" w:rsidRPr="003B79FC" w:rsidRDefault="00A54649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</w:p>
    <w:p w:rsidR="007B6D99" w:rsidRPr="003B79FC" w:rsidRDefault="007B6D99" w:rsidP="003B79FC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3B79FC">
        <w:rPr>
          <w:rFonts w:asciiTheme="minorHAnsi" w:hAnsiTheme="minorHAnsi" w:cstheme="minorHAnsi"/>
          <w:color w:val="auto"/>
          <w:szCs w:val="22"/>
        </w:rPr>
        <w:t>………………………………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Pr="003B79FC">
        <w:rPr>
          <w:rFonts w:asciiTheme="minorHAnsi" w:hAnsiTheme="minorHAnsi" w:cstheme="minorHAnsi"/>
          <w:color w:val="auto"/>
          <w:szCs w:val="22"/>
        </w:rPr>
        <w:tab/>
      </w:r>
      <w:r w:rsidRPr="003B79FC">
        <w:rPr>
          <w:rFonts w:asciiTheme="minorHAnsi" w:hAnsiTheme="minorHAnsi" w:cstheme="minorHAnsi"/>
          <w:color w:val="auto"/>
          <w:szCs w:val="22"/>
        </w:rPr>
        <w:tab/>
        <w:t>………………………………</w:t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</w:r>
      <w:r w:rsidR="00841432" w:rsidRPr="003B79FC">
        <w:rPr>
          <w:rFonts w:asciiTheme="minorHAnsi" w:hAnsiTheme="minorHAnsi" w:cstheme="minorHAnsi"/>
          <w:color w:val="auto"/>
          <w:szCs w:val="22"/>
        </w:rPr>
        <w:tab/>
        <w:t>………………………………</w:t>
      </w:r>
    </w:p>
    <w:sectPr w:rsidR="007B6D99" w:rsidRPr="003B79FC" w:rsidSect="0076330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1A" w:rsidRDefault="00772F1A" w:rsidP="00CE2C14">
      <w:pPr>
        <w:spacing w:after="0" w:line="240" w:lineRule="auto"/>
      </w:pPr>
      <w:r>
        <w:separator/>
      </w:r>
    </w:p>
  </w:endnote>
  <w:endnote w:type="continuationSeparator" w:id="0">
    <w:p w:rsidR="00772F1A" w:rsidRDefault="00772F1A" w:rsidP="00C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77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72F1A" w:rsidRPr="007621E9" w:rsidRDefault="00772F1A">
        <w:pPr>
          <w:pStyle w:val="Zpat"/>
          <w:jc w:val="center"/>
          <w:rPr>
            <w:rFonts w:asciiTheme="minorHAnsi" w:hAnsiTheme="minorHAnsi" w:cstheme="minorHAnsi"/>
          </w:rPr>
        </w:pPr>
        <w:r w:rsidRPr="007621E9">
          <w:rPr>
            <w:rFonts w:asciiTheme="minorHAnsi" w:hAnsiTheme="minorHAnsi" w:cstheme="minorHAnsi"/>
          </w:rPr>
          <w:fldChar w:fldCharType="begin"/>
        </w:r>
        <w:r w:rsidRPr="007621E9">
          <w:rPr>
            <w:rFonts w:asciiTheme="minorHAnsi" w:hAnsiTheme="minorHAnsi" w:cstheme="minorHAnsi"/>
          </w:rPr>
          <w:instrText>PAGE   \* MERGEFORMAT</w:instrText>
        </w:r>
        <w:r w:rsidRPr="007621E9">
          <w:rPr>
            <w:rFonts w:asciiTheme="minorHAnsi" w:hAnsiTheme="minorHAnsi" w:cstheme="minorHAnsi"/>
          </w:rPr>
          <w:fldChar w:fldCharType="separate"/>
        </w:r>
        <w:r w:rsidR="001D3D63">
          <w:rPr>
            <w:rFonts w:asciiTheme="minorHAnsi" w:hAnsiTheme="minorHAnsi" w:cstheme="minorHAnsi"/>
            <w:noProof/>
          </w:rPr>
          <w:t>15</w:t>
        </w:r>
        <w:r w:rsidRPr="007621E9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772F1A" w:rsidRDefault="00772F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1A" w:rsidRDefault="00772F1A" w:rsidP="00CE2C14">
      <w:pPr>
        <w:spacing w:after="0" w:line="240" w:lineRule="auto"/>
      </w:pPr>
      <w:r>
        <w:separator/>
      </w:r>
    </w:p>
  </w:footnote>
  <w:footnote w:type="continuationSeparator" w:id="0">
    <w:p w:rsidR="00772F1A" w:rsidRDefault="00772F1A" w:rsidP="00C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1A" w:rsidRPr="0066303F" w:rsidRDefault="00772F1A" w:rsidP="00D55030">
    <w:pPr>
      <w:pStyle w:val="Zhlav"/>
      <w:rPr>
        <w:rFonts w:asciiTheme="minorHAnsi" w:hAnsiTheme="minorHAnsi" w:cstheme="minorHAnsi"/>
        <w:color w:val="4BACC6" w:themeColor="accent5"/>
        <w:sz w:val="28"/>
        <w:szCs w:val="28"/>
      </w:rPr>
    </w:pP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>Územní plán Bílence – Návrh Zadání</w:t>
    </w: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ab/>
      <w:t xml:space="preserve">                                           </w:t>
    </w: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ab/>
      <w:t>květen 2021</w:t>
    </w:r>
  </w:p>
  <w:p w:rsidR="00772F1A" w:rsidRPr="00942DB2" w:rsidRDefault="00772F1A" w:rsidP="00942D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1A" w:rsidRPr="0066303F" w:rsidRDefault="00772F1A">
    <w:pPr>
      <w:pStyle w:val="Zhlav"/>
      <w:rPr>
        <w:rFonts w:asciiTheme="minorHAnsi" w:hAnsiTheme="minorHAnsi" w:cstheme="minorHAnsi"/>
        <w:color w:val="4BACC6" w:themeColor="accent5"/>
        <w:sz w:val="28"/>
        <w:szCs w:val="28"/>
      </w:rPr>
    </w:pP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>Územní plán Bílence – Návrh Zadání</w:t>
    </w: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ab/>
      <w:t xml:space="preserve">                                            </w:t>
    </w:r>
    <w:r w:rsidRPr="0066303F">
      <w:rPr>
        <w:rFonts w:asciiTheme="minorHAnsi" w:hAnsiTheme="minorHAnsi" w:cstheme="minorHAnsi"/>
        <w:color w:val="4BACC6" w:themeColor="accent5"/>
        <w:sz w:val="28"/>
        <w:szCs w:val="28"/>
      </w:rPr>
      <w:tab/>
      <w:t>květen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"/>
    <w:lvl w:ilvl="0">
      <w:start w:val="1"/>
      <w:numFmt w:val="bullet"/>
      <w:pStyle w:val="fousy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C93AA3"/>
    <w:multiLevelType w:val="hybridMultilevel"/>
    <w:tmpl w:val="847612B0"/>
    <w:lvl w:ilvl="0" w:tplc="33AE2A52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22B6539"/>
    <w:multiLevelType w:val="hybridMultilevel"/>
    <w:tmpl w:val="33F8139A"/>
    <w:lvl w:ilvl="0" w:tplc="33AE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7AA"/>
    <w:multiLevelType w:val="hybridMultilevel"/>
    <w:tmpl w:val="B1D605C0"/>
    <w:lvl w:ilvl="0" w:tplc="72FEDB0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4B6684C"/>
    <w:multiLevelType w:val="hybridMultilevel"/>
    <w:tmpl w:val="6D20CEC6"/>
    <w:lvl w:ilvl="0" w:tplc="FAF4F348">
      <w:start w:val="1"/>
      <w:numFmt w:val="bullet"/>
      <w:pStyle w:val="odrkaBitoz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FEE07BD0">
      <w:numFmt w:val="bullet"/>
      <w:lvlText w:val="-"/>
      <w:lvlJc w:val="left"/>
      <w:pPr>
        <w:ind w:left="2319" w:hanging="360"/>
      </w:pPr>
      <w:rPr>
        <w:rFonts w:ascii="Calibri" w:eastAsia="Times New Roman" w:hAnsi="Calibri" w:cs="Times New Roman" w:hint="default"/>
        <w:b/>
        <w:i/>
      </w:rPr>
    </w:lvl>
    <w:lvl w:ilvl="2" w:tplc="040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5">
    <w:nsid w:val="148F6C2F"/>
    <w:multiLevelType w:val="hybridMultilevel"/>
    <w:tmpl w:val="AF0047D4"/>
    <w:lvl w:ilvl="0" w:tplc="33AE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6150"/>
    <w:multiLevelType w:val="multilevel"/>
    <w:tmpl w:val="E8AA84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7664095"/>
    <w:multiLevelType w:val="hybridMultilevel"/>
    <w:tmpl w:val="C90ED14E"/>
    <w:lvl w:ilvl="0" w:tplc="FEE07B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45A25"/>
    <w:multiLevelType w:val="hybridMultilevel"/>
    <w:tmpl w:val="83C6C15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566DB5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86501B"/>
    <w:multiLevelType w:val="hybridMultilevel"/>
    <w:tmpl w:val="B3541298"/>
    <w:lvl w:ilvl="0" w:tplc="9566DB5A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5E141C"/>
    <w:multiLevelType w:val="hybridMultilevel"/>
    <w:tmpl w:val="565207C8"/>
    <w:lvl w:ilvl="0" w:tplc="9566DB5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76E2EFC"/>
    <w:multiLevelType w:val="hybridMultilevel"/>
    <w:tmpl w:val="6672C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413F"/>
    <w:multiLevelType w:val="hybridMultilevel"/>
    <w:tmpl w:val="5DB8E6CC"/>
    <w:lvl w:ilvl="0" w:tplc="AEE4F3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424CDB"/>
    <w:multiLevelType w:val="hybridMultilevel"/>
    <w:tmpl w:val="5CE2A878"/>
    <w:lvl w:ilvl="0" w:tplc="33AE2A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195687"/>
    <w:multiLevelType w:val="hybridMultilevel"/>
    <w:tmpl w:val="91F036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5F8B"/>
    <w:multiLevelType w:val="hybridMultilevel"/>
    <w:tmpl w:val="24B231C8"/>
    <w:lvl w:ilvl="0" w:tplc="9566DB5A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2A335B"/>
    <w:multiLevelType w:val="hybridMultilevel"/>
    <w:tmpl w:val="D2EC38CC"/>
    <w:lvl w:ilvl="0" w:tplc="9566DB5A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8B06E3"/>
    <w:multiLevelType w:val="hybridMultilevel"/>
    <w:tmpl w:val="B49C50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E8013D9"/>
    <w:multiLevelType w:val="hybridMultilevel"/>
    <w:tmpl w:val="07FA6BA0"/>
    <w:lvl w:ilvl="0" w:tplc="99221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7FAF"/>
    <w:multiLevelType w:val="hybridMultilevel"/>
    <w:tmpl w:val="78E205EC"/>
    <w:lvl w:ilvl="0" w:tplc="33AE2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EE0C3A"/>
    <w:multiLevelType w:val="hybridMultilevel"/>
    <w:tmpl w:val="96AA7E9C"/>
    <w:lvl w:ilvl="0" w:tplc="0A1AF8B4">
      <w:start w:val="1"/>
      <w:numFmt w:val="bullet"/>
      <w:pStyle w:val="Nadpis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E4F3B"/>
    <w:multiLevelType w:val="hybridMultilevel"/>
    <w:tmpl w:val="C366AAC6"/>
    <w:lvl w:ilvl="0" w:tplc="33AE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C7E3E"/>
    <w:multiLevelType w:val="hybridMultilevel"/>
    <w:tmpl w:val="BC70B940"/>
    <w:lvl w:ilvl="0" w:tplc="33AE2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0F2E76"/>
    <w:multiLevelType w:val="hybridMultilevel"/>
    <w:tmpl w:val="42B69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05877"/>
    <w:multiLevelType w:val="hybridMultilevel"/>
    <w:tmpl w:val="C4FC9FB2"/>
    <w:lvl w:ilvl="0" w:tplc="33AE2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5622B"/>
    <w:multiLevelType w:val="hybridMultilevel"/>
    <w:tmpl w:val="B8925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11"/>
  </w:num>
  <w:num w:numId="5">
    <w:abstractNumId w:val="25"/>
  </w:num>
  <w:num w:numId="6">
    <w:abstractNumId w:val="22"/>
  </w:num>
  <w:num w:numId="7">
    <w:abstractNumId w:val="13"/>
  </w:num>
  <w:num w:numId="8">
    <w:abstractNumId w:val="20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23"/>
  </w:num>
  <w:num w:numId="17">
    <w:abstractNumId w:val="17"/>
  </w:num>
  <w:num w:numId="18">
    <w:abstractNumId w:val="3"/>
  </w:num>
  <w:num w:numId="19">
    <w:abstractNumId w:val="21"/>
  </w:num>
  <w:num w:numId="20">
    <w:abstractNumId w:val="6"/>
  </w:num>
  <w:num w:numId="21">
    <w:abstractNumId w:val="19"/>
  </w:num>
  <w:num w:numId="22">
    <w:abstractNumId w:val="10"/>
  </w:num>
  <w:num w:numId="23">
    <w:abstractNumId w:val="15"/>
  </w:num>
  <w:num w:numId="24">
    <w:abstractNumId w:val="16"/>
  </w:num>
  <w:num w:numId="25">
    <w:abstractNumId w:val="1"/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8"/>
    <w:rsid w:val="00002821"/>
    <w:rsid w:val="000125C4"/>
    <w:rsid w:val="0001621A"/>
    <w:rsid w:val="00023627"/>
    <w:rsid w:val="00025C36"/>
    <w:rsid w:val="000338BF"/>
    <w:rsid w:val="00034052"/>
    <w:rsid w:val="0003568E"/>
    <w:rsid w:val="0004095C"/>
    <w:rsid w:val="000417B1"/>
    <w:rsid w:val="00047737"/>
    <w:rsid w:val="00053653"/>
    <w:rsid w:val="00053B90"/>
    <w:rsid w:val="00053D5B"/>
    <w:rsid w:val="0005746A"/>
    <w:rsid w:val="00061BCD"/>
    <w:rsid w:val="0006715D"/>
    <w:rsid w:val="00081358"/>
    <w:rsid w:val="00094692"/>
    <w:rsid w:val="000A38BE"/>
    <w:rsid w:val="000A7EBA"/>
    <w:rsid w:val="000B01AD"/>
    <w:rsid w:val="000B1037"/>
    <w:rsid w:val="000C73C0"/>
    <w:rsid w:val="000C7B8E"/>
    <w:rsid w:val="000D36EE"/>
    <w:rsid w:val="000D639E"/>
    <w:rsid w:val="000E022D"/>
    <w:rsid w:val="000E1429"/>
    <w:rsid w:val="000E4416"/>
    <w:rsid w:val="000F0ED1"/>
    <w:rsid w:val="000F7E91"/>
    <w:rsid w:val="000F7ED0"/>
    <w:rsid w:val="00102E10"/>
    <w:rsid w:val="00104A2D"/>
    <w:rsid w:val="0010785E"/>
    <w:rsid w:val="00125158"/>
    <w:rsid w:val="00126A62"/>
    <w:rsid w:val="00127CA5"/>
    <w:rsid w:val="0013440C"/>
    <w:rsid w:val="00136923"/>
    <w:rsid w:val="00140665"/>
    <w:rsid w:val="00142245"/>
    <w:rsid w:val="00152A13"/>
    <w:rsid w:val="0016464A"/>
    <w:rsid w:val="00166CB6"/>
    <w:rsid w:val="00170548"/>
    <w:rsid w:val="00177734"/>
    <w:rsid w:val="00180267"/>
    <w:rsid w:val="00185C71"/>
    <w:rsid w:val="00191EA6"/>
    <w:rsid w:val="00194DA0"/>
    <w:rsid w:val="001B39F6"/>
    <w:rsid w:val="001D083C"/>
    <w:rsid w:val="001D3D63"/>
    <w:rsid w:val="001D43E5"/>
    <w:rsid w:val="001D6CBE"/>
    <w:rsid w:val="001E0F4E"/>
    <w:rsid w:val="0020731F"/>
    <w:rsid w:val="002109D7"/>
    <w:rsid w:val="00212AFD"/>
    <w:rsid w:val="0021321B"/>
    <w:rsid w:val="00214BA1"/>
    <w:rsid w:val="002176E8"/>
    <w:rsid w:val="00220883"/>
    <w:rsid w:val="002216A8"/>
    <w:rsid w:val="00223C9E"/>
    <w:rsid w:val="00226D27"/>
    <w:rsid w:val="002313D3"/>
    <w:rsid w:val="00235210"/>
    <w:rsid w:val="00235F60"/>
    <w:rsid w:val="0024027B"/>
    <w:rsid w:val="00244573"/>
    <w:rsid w:val="002453F4"/>
    <w:rsid w:val="0026022C"/>
    <w:rsid w:val="0027717C"/>
    <w:rsid w:val="00286B4E"/>
    <w:rsid w:val="00290100"/>
    <w:rsid w:val="0029026C"/>
    <w:rsid w:val="002A11EC"/>
    <w:rsid w:val="002A1786"/>
    <w:rsid w:val="002B5564"/>
    <w:rsid w:val="002B650C"/>
    <w:rsid w:val="002B6791"/>
    <w:rsid w:val="002D3580"/>
    <w:rsid w:val="002E63E9"/>
    <w:rsid w:val="002F1521"/>
    <w:rsid w:val="002F2FE0"/>
    <w:rsid w:val="00302999"/>
    <w:rsid w:val="00302AD4"/>
    <w:rsid w:val="00322F26"/>
    <w:rsid w:val="00325DC0"/>
    <w:rsid w:val="0033071A"/>
    <w:rsid w:val="003314E3"/>
    <w:rsid w:val="00332EB0"/>
    <w:rsid w:val="00334CB1"/>
    <w:rsid w:val="00335960"/>
    <w:rsid w:val="0033738E"/>
    <w:rsid w:val="003474C4"/>
    <w:rsid w:val="00353A3F"/>
    <w:rsid w:val="00361F61"/>
    <w:rsid w:val="003641AA"/>
    <w:rsid w:val="00364500"/>
    <w:rsid w:val="00373309"/>
    <w:rsid w:val="00376203"/>
    <w:rsid w:val="00380FF8"/>
    <w:rsid w:val="00395C29"/>
    <w:rsid w:val="003972F3"/>
    <w:rsid w:val="003B3368"/>
    <w:rsid w:val="003B41D0"/>
    <w:rsid w:val="003B79FC"/>
    <w:rsid w:val="003F34A7"/>
    <w:rsid w:val="003F5E6B"/>
    <w:rsid w:val="003F63D6"/>
    <w:rsid w:val="004028BA"/>
    <w:rsid w:val="00403F29"/>
    <w:rsid w:val="00425FEE"/>
    <w:rsid w:val="004353DF"/>
    <w:rsid w:val="004370AF"/>
    <w:rsid w:val="00453278"/>
    <w:rsid w:val="00453633"/>
    <w:rsid w:val="0047064B"/>
    <w:rsid w:val="0047094B"/>
    <w:rsid w:val="00471997"/>
    <w:rsid w:val="004815A0"/>
    <w:rsid w:val="00486212"/>
    <w:rsid w:val="00487F96"/>
    <w:rsid w:val="00491EA0"/>
    <w:rsid w:val="004A11FF"/>
    <w:rsid w:val="004A7024"/>
    <w:rsid w:val="004B1173"/>
    <w:rsid w:val="004C0510"/>
    <w:rsid w:val="004C07EA"/>
    <w:rsid w:val="004C131E"/>
    <w:rsid w:val="004D07E2"/>
    <w:rsid w:val="004D321D"/>
    <w:rsid w:val="004E6F9B"/>
    <w:rsid w:val="004F61A6"/>
    <w:rsid w:val="00515B86"/>
    <w:rsid w:val="00532EDC"/>
    <w:rsid w:val="00542B41"/>
    <w:rsid w:val="00551593"/>
    <w:rsid w:val="005834A6"/>
    <w:rsid w:val="00591AFF"/>
    <w:rsid w:val="00593A9F"/>
    <w:rsid w:val="00593B28"/>
    <w:rsid w:val="00594C04"/>
    <w:rsid w:val="005A111C"/>
    <w:rsid w:val="005B2BA5"/>
    <w:rsid w:val="005B34EC"/>
    <w:rsid w:val="005E3658"/>
    <w:rsid w:val="005E3B4F"/>
    <w:rsid w:val="005F0738"/>
    <w:rsid w:val="005F3D66"/>
    <w:rsid w:val="006037C6"/>
    <w:rsid w:val="00605F94"/>
    <w:rsid w:val="00607B43"/>
    <w:rsid w:val="00613D15"/>
    <w:rsid w:val="006150A7"/>
    <w:rsid w:val="0062038D"/>
    <w:rsid w:val="00635D82"/>
    <w:rsid w:val="00636404"/>
    <w:rsid w:val="006402EF"/>
    <w:rsid w:val="00652F8D"/>
    <w:rsid w:val="006551CA"/>
    <w:rsid w:val="00661357"/>
    <w:rsid w:val="0066303F"/>
    <w:rsid w:val="0066400D"/>
    <w:rsid w:val="00664B15"/>
    <w:rsid w:val="0067127D"/>
    <w:rsid w:val="0067138D"/>
    <w:rsid w:val="006905C7"/>
    <w:rsid w:val="00696C58"/>
    <w:rsid w:val="006B019B"/>
    <w:rsid w:val="006B147C"/>
    <w:rsid w:val="006C728D"/>
    <w:rsid w:val="006D1120"/>
    <w:rsid w:val="006D1C0A"/>
    <w:rsid w:val="006E2EF5"/>
    <w:rsid w:val="006F0211"/>
    <w:rsid w:val="006F1644"/>
    <w:rsid w:val="006F3647"/>
    <w:rsid w:val="006F3976"/>
    <w:rsid w:val="0070050E"/>
    <w:rsid w:val="00701FCD"/>
    <w:rsid w:val="00703BF7"/>
    <w:rsid w:val="007068C4"/>
    <w:rsid w:val="007140A7"/>
    <w:rsid w:val="0072437B"/>
    <w:rsid w:val="00725C8A"/>
    <w:rsid w:val="0073133E"/>
    <w:rsid w:val="00735FEA"/>
    <w:rsid w:val="00760F0F"/>
    <w:rsid w:val="007621E9"/>
    <w:rsid w:val="00763306"/>
    <w:rsid w:val="0077222B"/>
    <w:rsid w:val="007727F6"/>
    <w:rsid w:val="00772F1A"/>
    <w:rsid w:val="0077381F"/>
    <w:rsid w:val="007777EC"/>
    <w:rsid w:val="00791BF3"/>
    <w:rsid w:val="007924C9"/>
    <w:rsid w:val="0079538A"/>
    <w:rsid w:val="007A3E6B"/>
    <w:rsid w:val="007A4EEF"/>
    <w:rsid w:val="007A7E6E"/>
    <w:rsid w:val="007B6D99"/>
    <w:rsid w:val="007C6116"/>
    <w:rsid w:val="007D71FD"/>
    <w:rsid w:val="007E46E8"/>
    <w:rsid w:val="007E7A19"/>
    <w:rsid w:val="007F1144"/>
    <w:rsid w:val="007F259E"/>
    <w:rsid w:val="007F2EEF"/>
    <w:rsid w:val="007F755A"/>
    <w:rsid w:val="00801546"/>
    <w:rsid w:val="008021A0"/>
    <w:rsid w:val="00804347"/>
    <w:rsid w:val="00806281"/>
    <w:rsid w:val="00806DC5"/>
    <w:rsid w:val="00813D3F"/>
    <w:rsid w:val="00816EA6"/>
    <w:rsid w:val="00817CC1"/>
    <w:rsid w:val="00827997"/>
    <w:rsid w:val="00835657"/>
    <w:rsid w:val="00841432"/>
    <w:rsid w:val="008449F6"/>
    <w:rsid w:val="00844FBA"/>
    <w:rsid w:val="00845E4F"/>
    <w:rsid w:val="00854E30"/>
    <w:rsid w:val="00855515"/>
    <w:rsid w:val="00860E16"/>
    <w:rsid w:val="0086421F"/>
    <w:rsid w:val="00876494"/>
    <w:rsid w:val="00876A40"/>
    <w:rsid w:val="008911CB"/>
    <w:rsid w:val="00891724"/>
    <w:rsid w:val="0089467C"/>
    <w:rsid w:val="008B2BAD"/>
    <w:rsid w:val="008B7CA7"/>
    <w:rsid w:val="008C0062"/>
    <w:rsid w:val="008D79CB"/>
    <w:rsid w:val="008F5207"/>
    <w:rsid w:val="008F6E0D"/>
    <w:rsid w:val="00900628"/>
    <w:rsid w:val="00910751"/>
    <w:rsid w:val="00911466"/>
    <w:rsid w:val="00915C48"/>
    <w:rsid w:val="00922818"/>
    <w:rsid w:val="00932F1D"/>
    <w:rsid w:val="009350D1"/>
    <w:rsid w:val="0093698B"/>
    <w:rsid w:val="00942DB2"/>
    <w:rsid w:val="00956496"/>
    <w:rsid w:val="00956E03"/>
    <w:rsid w:val="0096407D"/>
    <w:rsid w:val="00972B6D"/>
    <w:rsid w:val="00974653"/>
    <w:rsid w:val="0097536F"/>
    <w:rsid w:val="00980841"/>
    <w:rsid w:val="009816B7"/>
    <w:rsid w:val="00983892"/>
    <w:rsid w:val="00984C81"/>
    <w:rsid w:val="00986551"/>
    <w:rsid w:val="0099495A"/>
    <w:rsid w:val="00997347"/>
    <w:rsid w:val="009A061A"/>
    <w:rsid w:val="009A1057"/>
    <w:rsid w:val="009A28FA"/>
    <w:rsid w:val="009A3956"/>
    <w:rsid w:val="009B5152"/>
    <w:rsid w:val="009C674C"/>
    <w:rsid w:val="009F070A"/>
    <w:rsid w:val="009F389F"/>
    <w:rsid w:val="009F5276"/>
    <w:rsid w:val="009F5682"/>
    <w:rsid w:val="00A003DD"/>
    <w:rsid w:val="00A05805"/>
    <w:rsid w:val="00A142B8"/>
    <w:rsid w:val="00A1741B"/>
    <w:rsid w:val="00A21CF9"/>
    <w:rsid w:val="00A2664F"/>
    <w:rsid w:val="00A2718D"/>
    <w:rsid w:val="00A30B09"/>
    <w:rsid w:val="00A30CDE"/>
    <w:rsid w:val="00A31215"/>
    <w:rsid w:val="00A334C1"/>
    <w:rsid w:val="00A35023"/>
    <w:rsid w:val="00A47C6E"/>
    <w:rsid w:val="00A50E1E"/>
    <w:rsid w:val="00A51AD9"/>
    <w:rsid w:val="00A54649"/>
    <w:rsid w:val="00A55EC1"/>
    <w:rsid w:val="00A60EB7"/>
    <w:rsid w:val="00A61B8C"/>
    <w:rsid w:val="00A723B1"/>
    <w:rsid w:val="00A7324E"/>
    <w:rsid w:val="00A76300"/>
    <w:rsid w:val="00A80DC6"/>
    <w:rsid w:val="00A87BC7"/>
    <w:rsid w:val="00A91AA8"/>
    <w:rsid w:val="00A935A5"/>
    <w:rsid w:val="00A939AD"/>
    <w:rsid w:val="00A96994"/>
    <w:rsid w:val="00AA08C8"/>
    <w:rsid w:val="00AA6BE8"/>
    <w:rsid w:val="00AB01D8"/>
    <w:rsid w:val="00AC5E29"/>
    <w:rsid w:val="00AD4311"/>
    <w:rsid w:val="00AE05EA"/>
    <w:rsid w:val="00AF21E9"/>
    <w:rsid w:val="00AF2B5A"/>
    <w:rsid w:val="00AF2C20"/>
    <w:rsid w:val="00AF77B5"/>
    <w:rsid w:val="00B01248"/>
    <w:rsid w:val="00B3042A"/>
    <w:rsid w:val="00B36244"/>
    <w:rsid w:val="00B61821"/>
    <w:rsid w:val="00B769C9"/>
    <w:rsid w:val="00B80932"/>
    <w:rsid w:val="00B94DA7"/>
    <w:rsid w:val="00B95756"/>
    <w:rsid w:val="00BD1185"/>
    <w:rsid w:val="00BD2B7A"/>
    <w:rsid w:val="00BD7327"/>
    <w:rsid w:val="00BE6CC3"/>
    <w:rsid w:val="00BE6ECA"/>
    <w:rsid w:val="00C06FB4"/>
    <w:rsid w:val="00C167A3"/>
    <w:rsid w:val="00C224C5"/>
    <w:rsid w:val="00C22500"/>
    <w:rsid w:val="00C26655"/>
    <w:rsid w:val="00C36381"/>
    <w:rsid w:val="00C36E5E"/>
    <w:rsid w:val="00C5412F"/>
    <w:rsid w:val="00C553AB"/>
    <w:rsid w:val="00C57781"/>
    <w:rsid w:val="00C71B5F"/>
    <w:rsid w:val="00C71C57"/>
    <w:rsid w:val="00C8281B"/>
    <w:rsid w:val="00C83D57"/>
    <w:rsid w:val="00C84282"/>
    <w:rsid w:val="00C86938"/>
    <w:rsid w:val="00CA24E8"/>
    <w:rsid w:val="00CA4746"/>
    <w:rsid w:val="00CA53C5"/>
    <w:rsid w:val="00CB5B0F"/>
    <w:rsid w:val="00CC01AF"/>
    <w:rsid w:val="00CC75D0"/>
    <w:rsid w:val="00CE2C14"/>
    <w:rsid w:val="00CE404B"/>
    <w:rsid w:val="00CE485A"/>
    <w:rsid w:val="00CE5A40"/>
    <w:rsid w:val="00CE601E"/>
    <w:rsid w:val="00CF2437"/>
    <w:rsid w:val="00D04EFF"/>
    <w:rsid w:val="00D0752A"/>
    <w:rsid w:val="00D110C1"/>
    <w:rsid w:val="00D14DE1"/>
    <w:rsid w:val="00D17310"/>
    <w:rsid w:val="00D2463E"/>
    <w:rsid w:val="00D25ED5"/>
    <w:rsid w:val="00D30501"/>
    <w:rsid w:val="00D31582"/>
    <w:rsid w:val="00D45205"/>
    <w:rsid w:val="00D45EF6"/>
    <w:rsid w:val="00D4774E"/>
    <w:rsid w:val="00D52E21"/>
    <w:rsid w:val="00D55030"/>
    <w:rsid w:val="00D5782E"/>
    <w:rsid w:val="00D66647"/>
    <w:rsid w:val="00D71A97"/>
    <w:rsid w:val="00D74C51"/>
    <w:rsid w:val="00D8033F"/>
    <w:rsid w:val="00D8043F"/>
    <w:rsid w:val="00D81AA8"/>
    <w:rsid w:val="00D8260F"/>
    <w:rsid w:val="00D828B7"/>
    <w:rsid w:val="00D84DA3"/>
    <w:rsid w:val="00D85C8C"/>
    <w:rsid w:val="00D868B3"/>
    <w:rsid w:val="00D911A3"/>
    <w:rsid w:val="00D94129"/>
    <w:rsid w:val="00DA4B57"/>
    <w:rsid w:val="00DA4CA8"/>
    <w:rsid w:val="00DB1E91"/>
    <w:rsid w:val="00DC5D6E"/>
    <w:rsid w:val="00DD39B2"/>
    <w:rsid w:val="00DE03DD"/>
    <w:rsid w:val="00DE5E76"/>
    <w:rsid w:val="00E055B0"/>
    <w:rsid w:val="00E070CF"/>
    <w:rsid w:val="00E14729"/>
    <w:rsid w:val="00E148E7"/>
    <w:rsid w:val="00E205DE"/>
    <w:rsid w:val="00E223B7"/>
    <w:rsid w:val="00E3234D"/>
    <w:rsid w:val="00E32B64"/>
    <w:rsid w:val="00E353AA"/>
    <w:rsid w:val="00E372F6"/>
    <w:rsid w:val="00E51132"/>
    <w:rsid w:val="00E5127A"/>
    <w:rsid w:val="00E52EE8"/>
    <w:rsid w:val="00E56AD6"/>
    <w:rsid w:val="00E637A5"/>
    <w:rsid w:val="00E75B77"/>
    <w:rsid w:val="00E83438"/>
    <w:rsid w:val="00E91214"/>
    <w:rsid w:val="00E92F4F"/>
    <w:rsid w:val="00E94756"/>
    <w:rsid w:val="00E968A3"/>
    <w:rsid w:val="00EA2705"/>
    <w:rsid w:val="00EA2A8C"/>
    <w:rsid w:val="00EA3141"/>
    <w:rsid w:val="00EA3202"/>
    <w:rsid w:val="00EC25DA"/>
    <w:rsid w:val="00EC6C0C"/>
    <w:rsid w:val="00ED271E"/>
    <w:rsid w:val="00ED33FB"/>
    <w:rsid w:val="00ED5AF3"/>
    <w:rsid w:val="00ED6DD8"/>
    <w:rsid w:val="00ED7C62"/>
    <w:rsid w:val="00EE1E28"/>
    <w:rsid w:val="00EE7A70"/>
    <w:rsid w:val="00F21A15"/>
    <w:rsid w:val="00F23970"/>
    <w:rsid w:val="00F23C63"/>
    <w:rsid w:val="00F24572"/>
    <w:rsid w:val="00F2501E"/>
    <w:rsid w:val="00F31649"/>
    <w:rsid w:val="00F403AF"/>
    <w:rsid w:val="00F408BF"/>
    <w:rsid w:val="00F55AF8"/>
    <w:rsid w:val="00F603AC"/>
    <w:rsid w:val="00F67219"/>
    <w:rsid w:val="00F73EBE"/>
    <w:rsid w:val="00F77972"/>
    <w:rsid w:val="00F93E48"/>
    <w:rsid w:val="00FA52D7"/>
    <w:rsid w:val="00FA7026"/>
    <w:rsid w:val="00FB11C3"/>
    <w:rsid w:val="00FB3DB4"/>
    <w:rsid w:val="00FB646B"/>
    <w:rsid w:val="00FC206E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62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C6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3C6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C6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4DE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4DE1"/>
    <w:pPr>
      <w:keepNext/>
      <w:keepLines/>
      <w:numPr>
        <w:numId w:val="8"/>
      </w:numPr>
      <w:spacing w:before="200" w:after="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C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3C6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3C63"/>
    <w:rPr>
      <w:rFonts w:ascii="Times New Roman" w:eastAsiaTheme="majorEastAsia" w:hAnsi="Times New Roman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76330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633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6330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C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C14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532EDC"/>
    <w:pPr>
      <w:widowControl w:val="0"/>
      <w:autoSpaceDE w:val="0"/>
      <w:autoSpaceDN w:val="0"/>
      <w:adjustRightInd w:val="0"/>
      <w:spacing w:after="0" w:line="240" w:lineRule="auto"/>
      <w:ind w:firstLine="454"/>
    </w:pPr>
    <w:rPr>
      <w:rFonts w:eastAsia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2ED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Normln"/>
    <w:rsid w:val="00532EDC"/>
    <w:pPr>
      <w:widowControl w:val="0"/>
      <w:autoSpaceDE w:val="0"/>
      <w:autoSpaceDN w:val="0"/>
      <w:adjustRightInd w:val="0"/>
      <w:spacing w:after="0" w:line="240" w:lineRule="auto"/>
      <w:ind w:left="737" w:hanging="284"/>
    </w:pPr>
    <w:rPr>
      <w:rFonts w:eastAsia="Times New Roman" w:cs="Times New Roman"/>
      <w:color w:val="000000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C6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3C6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23C63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23C63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23C63"/>
    <w:rPr>
      <w:color w:val="0000FF" w:themeColor="hyperlink"/>
      <w:u w:val="single"/>
    </w:rPr>
  </w:style>
  <w:style w:type="paragraph" w:customStyle="1" w:styleId="Default">
    <w:name w:val="Default"/>
    <w:rsid w:val="00235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828B7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14DE1"/>
    <w:rPr>
      <w:rFonts w:ascii="Times New Roman" w:eastAsiaTheme="majorEastAsia" w:hAnsi="Times New Roman" w:cstheme="majorBidi"/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D14DE1"/>
    <w:pPr>
      <w:spacing w:after="100"/>
      <w:ind w:left="720"/>
    </w:pPr>
  </w:style>
  <w:style w:type="paragraph" w:customStyle="1" w:styleId="odrkaBitoz">
    <w:name w:val="odrážka Bitoz"/>
    <w:basedOn w:val="Normln"/>
    <w:link w:val="odrkaBitozChar"/>
    <w:qFormat/>
    <w:rsid w:val="005A111C"/>
    <w:pPr>
      <w:widowControl w:val="0"/>
      <w:numPr>
        <w:numId w:val="10"/>
      </w:numPr>
      <w:shd w:val="clear" w:color="auto" w:fill="FFFFFF"/>
      <w:tabs>
        <w:tab w:val="left" w:pos="1531"/>
        <w:tab w:val="left" w:leader="dot" w:pos="4536"/>
      </w:tabs>
      <w:autoSpaceDE w:val="0"/>
      <w:autoSpaceDN w:val="0"/>
      <w:adjustRightInd w:val="0"/>
      <w:spacing w:after="0" w:line="240" w:lineRule="auto"/>
      <w:ind w:left="1531" w:hanging="284"/>
      <w:jc w:val="both"/>
    </w:pPr>
    <w:rPr>
      <w:rFonts w:ascii="Calibri" w:eastAsia="Times New Roman" w:hAnsi="Calibri" w:cs="Times New Roman"/>
      <w:bCs/>
      <w:sz w:val="22"/>
      <w:szCs w:val="24"/>
    </w:rPr>
  </w:style>
  <w:style w:type="character" w:customStyle="1" w:styleId="odrkaBitozChar">
    <w:name w:val="odrážka Bitoz Char"/>
    <w:link w:val="odrkaBitoz"/>
    <w:rsid w:val="005A111C"/>
    <w:rPr>
      <w:rFonts w:ascii="Calibri" w:eastAsia="Times New Roman" w:hAnsi="Calibri" w:cs="Times New Roman"/>
      <w:bCs/>
      <w:szCs w:val="24"/>
      <w:shd w:val="clear" w:color="auto" w:fill="FFFFFF"/>
    </w:rPr>
  </w:style>
  <w:style w:type="paragraph" w:customStyle="1" w:styleId="fousy">
    <w:name w:val="fousy"/>
    <w:basedOn w:val="Normln"/>
    <w:rsid w:val="000417B1"/>
    <w:pPr>
      <w:widowControl w:val="0"/>
      <w:numPr>
        <w:numId w:val="13"/>
      </w:numPr>
      <w:suppressLineNumbers/>
      <w:suppressAutoHyphens/>
      <w:spacing w:before="20" w:after="20" w:line="24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Text1rove">
    <w:name w:val="Text1_úroveň"/>
    <w:basedOn w:val="Normln"/>
    <w:link w:val="Text1roveChar"/>
    <w:qFormat/>
    <w:rsid w:val="000417B1"/>
    <w:pPr>
      <w:tabs>
        <w:tab w:val="left" w:pos="567"/>
      </w:tabs>
      <w:spacing w:after="60" w:line="240" w:lineRule="auto"/>
      <w:jc w:val="both"/>
    </w:pPr>
    <w:rPr>
      <w:rFonts w:ascii="Calibri" w:eastAsia="Times New Roman" w:hAnsi="Calibri" w:cs="Times New Roman"/>
      <w:sz w:val="22"/>
      <w:szCs w:val="24"/>
    </w:rPr>
  </w:style>
  <w:style w:type="character" w:customStyle="1" w:styleId="Text1roveChar">
    <w:name w:val="Text1_úroveň Char"/>
    <w:link w:val="Text1rove"/>
    <w:rsid w:val="000417B1"/>
    <w:rPr>
      <w:rFonts w:ascii="Calibri" w:eastAsia="Times New Roman" w:hAnsi="Calibri" w:cs="Times New Roman"/>
      <w:szCs w:val="24"/>
    </w:rPr>
  </w:style>
  <w:style w:type="paragraph" w:customStyle="1" w:styleId="Zkladntext31">
    <w:name w:val="Základní text 31"/>
    <w:basedOn w:val="Normln"/>
    <w:rsid w:val="000417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mezidek1000">
    <w:name w:val="meziřádek 10_00"/>
    <w:basedOn w:val="Normln"/>
    <w:link w:val="mezidek1000Char"/>
    <w:qFormat/>
    <w:rsid w:val="00361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</w:rPr>
  </w:style>
  <w:style w:type="character" w:customStyle="1" w:styleId="mezidek1000Char">
    <w:name w:val="meziřádek 10_00 Char"/>
    <w:link w:val="mezidek1000"/>
    <w:rsid w:val="00361F61"/>
    <w:rPr>
      <w:rFonts w:ascii="Calibri" w:eastAsia="Times New Roman" w:hAnsi="Calibri" w:cs="Times New Roman"/>
      <w:bCs/>
      <w:iCs/>
      <w:sz w:val="20"/>
      <w:szCs w:val="20"/>
    </w:rPr>
  </w:style>
  <w:style w:type="paragraph" w:customStyle="1" w:styleId="text3uroven">
    <w:name w:val="text3_uroven"/>
    <w:basedOn w:val="Normlnweb"/>
    <w:link w:val="text3urovenChar1"/>
    <w:qFormat/>
    <w:rsid w:val="008B7CA7"/>
    <w:pPr>
      <w:spacing w:after="60" w:line="240" w:lineRule="auto"/>
      <w:ind w:left="720"/>
      <w:jc w:val="both"/>
    </w:pPr>
    <w:rPr>
      <w:rFonts w:ascii="Calibri" w:eastAsia="Times New Roman" w:hAnsi="Calibri"/>
      <w:sz w:val="22"/>
    </w:rPr>
  </w:style>
  <w:style w:type="character" w:customStyle="1" w:styleId="text3urovenChar1">
    <w:name w:val="text3_uroven Char1"/>
    <w:link w:val="text3uroven"/>
    <w:rsid w:val="008B7CA7"/>
    <w:rPr>
      <w:rFonts w:ascii="Calibri" w:eastAsia="Times New Roman" w:hAnsi="Calibri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8B7CA7"/>
    <w:rPr>
      <w:rFonts w:cs="Times New Roman"/>
      <w:szCs w:val="24"/>
    </w:rPr>
  </w:style>
  <w:style w:type="table" w:styleId="Svtlmkazvraznn1">
    <w:name w:val="Light Grid Accent 1"/>
    <w:basedOn w:val="Normlntabulka"/>
    <w:uiPriority w:val="62"/>
    <w:rsid w:val="00C84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628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C6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3C6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3C6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4DE1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4DE1"/>
    <w:pPr>
      <w:keepNext/>
      <w:keepLines/>
      <w:numPr>
        <w:numId w:val="8"/>
      </w:numPr>
      <w:spacing w:before="200" w:after="0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C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3C6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3C63"/>
    <w:rPr>
      <w:rFonts w:ascii="Times New Roman" w:eastAsiaTheme="majorEastAsia" w:hAnsi="Times New Roman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76330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633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6330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C1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E2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C14"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rsid w:val="00532EDC"/>
    <w:pPr>
      <w:widowControl w:val="0"/>
      <w:autoSpaceDE w:val="0"/>
      <w:autoSpaceDN w:val="0"/>
      <w:adjustRightInd w:val="0"/>
      <w:spacing w:after="0" w:line="240" w:lineRule="auto"/>
      <w:ind w:firstLine="454"/>
    </w:pPr>
    <w:rPr>
      <w:rFonts w:eastAsia="Times New Roman" w:cs="Times New Roman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32ED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Normln"/>
    <w:rsid w:val="00532EDC"/>
    <w:pPr>
      <w:widowControl w:val="0"/>
      <w:autoSpaceDE w:val="0"/>
      <w:autoSpaceDN w:val="0"/>
      <w:adjustRightInd w:val="0"/>
      <w:spacing w:after="0" w:line="240" w:lineRule="auto"/>
      <w:ind w:left="737" w:hanging="284"/>
    </w:pPr>
    <w:rPr>
      <w:rFonts w:eastAsia="Times New Roman" w:cs="Times New Roman"/>
      <w:color w:val="000000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C6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23C6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23C63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23C63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23C63"/>
    <w:rPr>
      <w:color w:val="0000FF" w:themeColor="hyperlink"/>
      <w:u w:val="single"/>
    </w:rPr>
  </w:style>
  <w:style w:type="paragraph" w:customStyle="1" w:styleId="Default">
    <w:name w:val="Default"/>
    <w:rsid w:val="00235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828B7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D14DE1"/>
    <w:rPr>
      <w:rFonts w:ascii="Times New Roman" w:eastAsiaTheme="majorEastAsia" w:hAnsi="Times New Roman" w:cstheme="majorBidi"/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D14DE1"/>
    <w:pPr>
      <w:spacing w:after="100"/>
      <w:ind w:left="720"/>
    </w:pPr>
  </w:style>
  <w:style w:type="paragraph" w:customStyle="1" w:styleId="odrkaBitoz">
    <w:name w:val="odrážka Bitoz"/>
    <w:basedOn w:val="Normln"/>
    <w:link w:val="odrkaBitozChar"/>
    <w:qFormat/>
    <w:rsid w:val="005A111C"/>
    <w:pPr>
      <w:widowControl w:val="0"/>
      <w:numPr>
        <w:numId w:val="10"/>
      </w:numPr>
      <w:shd w:val="clear" w:color="auto" w:fill="FFFFFF"/>
      <w:tabs>
        <w:tab w:val="left" w:pos="1531"/>
        <w:tab w:val="left" w:leader="dot" w:pos="4536"/>
      </w:tabs>
      <w:autoSpaceDE w:val="0"/>
      <w:autoSpaceDN w:val="0"/>
      <w:adjustRightInd w:val="0"/>
      <w:spacing w:after="0" w:line="240" w:lineRule="auto"/>
      <w:ind w:left="1531" w:hanging="284"/>
      <w:jc w:val="both"/>
    </w:pPr>
    <w:rPr>
      <w:rFonts w:ascii="Calibri" w:eastAsia="Times New Roman" w:hAnsi="Calibri" w:cs="Times New Roman"/>
      <w:bCs/>
      <w:sz w:val="22"/>
      <w:szCs w:val="24"/>
    </w:rPr>
  </w:style>
  <w:style w:type="character" w:customStyle="1" w:styleId="odrkaBitozChar">
    <w:name w:val="odrážka Bitoz Char"/>
    <w:link w:val="odrkaBitoz"/>
    <w:rsid w:val="005A111C"/>
    <w:rPr>
      <w:rFonts w:ascii="Calibri" w:eastAsia="Times New Roman" w:hAnsi="Calibri" w:cs="Times New Roman"/>
      <w:bCs/>
      <w:szCs w:val="24"/>
      <w:shd w:val="clear" w:color="auto" w:fill="FFFFFF"/>
    </w:rPr>
  </w:style>
  <w:style w:type="paragraph" w:customStyle="1" w:styleId="fousy">
    <w:name w:val="fousy"/>
    <w:basedOn w:val="Normln"/>
    <w:rsid w:val="000417B1"/>
    <w:pPr>
      <w:widowControl w:val="0"/>
      <w:numPr>
        <w:numId w:val="13"/>
      </w:numPr>
      <w:suppressLineNumbers/>
      <w:suppressAutoHyphens/>
      <w:spacing w:before="20" w:after="20" w:line="240" w:lineRule="auto"/>
    </w:pPr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Text1rove">
    <w:name w:val="Text1_úroveň"/>
    <w:basedOn w:val="Normln"/>
    <w:link w:val="Text1roveChar"/>
    <w:qFormat/>
    <w:rsid w:val="000417B1"/>
    <w:pPr>
      <w:tabs>
        <w:tab w:val="left" w:pos="567"/>
      </w:tabs>
      <w:spacing w:after="60" w:line="240" w:lineRule="auto"/>
      <w:jc w:val="both"/>
    </w:pPr>
    <w:rPr>
      <w:rFonts w:ascii="Calibri" w:eastAsia="Times New Roman" w:hAnsi="Calibri" w:cs="Times New Roman"/>
      <w:sz w:val="22"/>
      <w:szCs w:val="24"/>
    </w:rPr>
  </w:style>
  <w:style w:type="character" w:customStyle="1" w:styleId="Text1roveChar">
    <w:name w:val="Text1_úroveň Char"/>
    <w:link w:val="Text1rove"/>
    <w:rsid w:val="000417B1"/>
    <w:rPr>
      <w:rFonts w:ascii="Calibri" w:eastAsia="Times New Roman" w:hAnsi="Calibri" w:cs="Times New Roman"/>
      <w:szCs w:val="24"/>
    </w:rPr>
  </w:style>
  <w:style w:type="paragraph" w:customStyle="1" w:styleId="Zkladntext31">
    <w:name w:val="Základní text 31"/>
    <w:basedOn w:val="Normln"/>
    <w:rsid w:val="000417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mezidek1000">
    <w:name w:val="meziřádek 10_00"/>
    <w:basedOn w:val="Normln"/>
    <w:link w:val="mezidek1000Char"/>
    <w:qFormat/>
    <w:rsid w:val="00361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Cs/>
      <w:iCs/>
      <w:sz w:val="20"/>
      <w:szCs w:val="20"/>
    </w:rPr>
  </w:style>
  <w:style w:type="character" w:customStyle="1" w:styleId="mezidek1000Char">
    <w:name w:val="meziřádek 10_00 Char"/>
    <w:link w:val="mezidek1000"/>
    <w:rsid w:val="00361F61"/>
    <w:rPr>
      <w:rFonts w:ascii="Calibri" w:eastAsia="Times New Roman" w:hAnsi="Calibri" w:cs="Times New Roman"/>
      <w:bCs/>
      <w:iCs/>
      <w:sz w:val="20"/>
      <w:szCs w:val="20"/>
    </w:rPr>
  </w:style>
  <w:style w:type="paragraph" w:customStyle="1" w:styleId="text3uroven">
    <w:name w:val="text3_uroven"/>
    <w:basedOn w:val="Normlnweb"/>
    <w:link w:val="text3urovenChar1"/>
    <w:qFormat/>
    <w:rsid w:val="008B7CA7"/>
    <w:pPr>
      <w:spacing w:after="60" w:line="240" w:lineRule="auto"/>
      <w:ind w:left="720"/>
      <w:jc w:val="both"/>
    </w:pPr>
    <w:rPr>
      <w:rFonts w:ascii="Calibri" w:eastAsia="Times New Roman" w:hAnsi="Calibri"/>
      <w:sz w:val="22"/>
    </w:rPr>
  </w:style>
  <w:style w:type="character" w:customStyle="1" w:styleId="text3urovenChar1">
    <w:name w:val="text3_uroven Char1"/>
    <w:link w:val="text3uroven"/>
    <w:rsid w:val="008B7CA7"/>
    <w:rPr>
      <w:rFonts w:ascii="Calibri" w:eastAsia="Times New Roman" w:hAnsi="Calibri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8B7CA7"/>
    <w:rPr>
      <w:rFonts w:cs="Times New Roman"/>
      <w:szCs w:val="24"/>
    </w:rPr>
  </w:style>
  <w:style w:type="table" w:styleId="Svtlmkazvraznn1">
    <w:name w:val="Light Grid Accent 1"/>
    <w:basedOn w:val="Normlntabulka"/>
    <w:uiPriority w:val="62"/>
    <w:rsid w:val="00C84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78CF34-9832-4F6B-A88A-C31CBEE2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16</Pages>
  <Words>4406</Words>
  <Characters>26001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Bílence</vt:lpstr>
    </vt:vector>
  </TitlesOfParts>
  <Company>MěÚ Kraslice</Company>
  <LinksUpToDate>false</LinksUpToDate>
  <CharactersWithSpaces>30347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Bílence</dc:title>
  <dc:subject>Návrh Zadání</dc:subject>
  <dc:creator>Iva Harapátová</dc:creator>
  <cp:lastModifiedBy>Kučírek Petr</cp:lastModifiedBy>
  <cp:revision>23</cp:revision>
  <cp:lastPrinted>2019-06-12T12:04:00Z</cp:lastPrinted>
  <dcterms:created xsi:type="dcterms:W3CDTF">2021-05-18T12:27:00Z</dcterms:created>
  <dcterms:modified xsi:type="dcterms:W3CDTF">2021-05-20T10:45:00Z</dcterms:modified>
</cp:coreProperties>
</file>